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5316" w14:textId="77777777" w:rsidR="00D063A5" w:rsidRDefault="00D063A5" w:rsidP="00047F0E">
      <w:pPr>
        <w:rPr>
          <w:rFonts w:ascii="ＭＳ ゴシック" w:eastAsia="ＭＳ ゴシック" w:hAnsi="ＭＳ ゴシック"/>
        </w:rPr>
        <w:sectPr w:rsidR="00D063A5" w:rsidSect="00B4296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16FF350" w14:textId="5A2A504B" w:rsidR="00047F0E" w:rsidRPr="00464BFC" w:rsidRDefault="001962EB" w:rsidP="00EF20E1">
      <w:pPr>
        <w:ind w:firstLineChars="900" w:firstLine="2880"/>
        <w:rPr>
          <w:rFonts w:ascii="ＭＳ ゴシック" w:eastAsia="ＭＳ ゴシック" w:hAnsi="ＭＳ ゴシック"/>
          <w:sz w:val="32"/>
          <w:szCs w:val="40"/>
        </w:rPr>
      </w:pPr>
      <w:r w:rsidRPr="006F2285">
        <w:rPr>
          <w:rFonts w:ascii="ＭＳ ゴシック" w:eastAsia="ＭＳ ゴシック" w:hAnsi="ＭＳ ゴシック" w:hint="eastAsia"/>
          <w:sz w:val="32"/>
          <w:szCs w:val="40"/>
        </w:rPr>
        <w:t>表現の違いを聴き取ってみよう</w:t>
      </w:r>
    </w:p>
    <w:p w14:paraId="146A702E" w14:textId="77777777" w:rsidR="00B42963" w:rsidRPr="00B42963" w:rsidRDefault="001962EB" w:rsidP="00B42963">
      <w:pPr>
        <w:rPr>
          <w:rFonts w:ascii="ＭＳ ゴシック" w:eastAsia="ＭＳ ゴシック" w:hAnsi="ＭＳ ゴシック"/>
          <w:sz w:val="20"/>
          <w:szCs w:val="20"/>
        </w:rPr>
      </w:pPr>
      <w:r w:rsidRPr="00464B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64BFC">
        <w:rPr>
          <w:rFonts w:ascii="ＭＳ ゴシック" w:eastAsia="ＭＳ ゴシック" w:hAnsi="ＭＳ ゴシック" w:hint="eastAsia"/>
          <w:sz w:val="20"/>
          <w:szCs w:val="20"/>
        </w:rPr>
        <w:t>楽曲は演奏者によって演奏されることで、音楽として聴き手に伝わります。楽譜は奏者によって様々に解釈され、多様な音楽表現が生まれます。</w:t>
      </w:r>
      <w:r w:rsidR="00B42963" w:rsidRPr="00B42963">
        <w:rPr>
          <w:rFonts w:ascii="ＭＳ ゴシック" w:eastAsia="ＭＳ ゴシック" w:hAnsi="ＭＳ ゴシック" w:hint="eastAsia"/>
          <w:sz w:val="20"/>
          <w:szCs w:val="20"/>
        </w:rPr>
        <w:t>奏者１と奏者２で同じ曲の演奏を次の方法で聴き比べ、表現の違いを見つけよう。</w:t>
      </w:r>
    </w:p>
    <w:p w14:paraId="72EFFEA3" w14:textId="77777777" w:rsidR="001962EB" w:rsidRPr="006F2285" w:rsidRDefault="001962EB" w:rsidP="006F2285">
      <w:pPr>
        <w:rPr>
          <w:rFonts w:ascii="ＭＳ ゴシック" w:eastAsia="ＭＳ ゴシック" w:hAnsi="ＭＳ ゴシック"/>
        </w:rPr>
      </w:pPr>
    </w:p>
    <w:p w14:paraId="75115F07" w14:textId="3440C964" w:rsidR="001962EB" w:rsidRDefault="001962EB" w:rsidP="00464BFC">
      <w:pPr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  <w:r w:rsidRPr="00464BFC">
        <w:rPr>
          <w:rFonts w:ascii="ＭＳ ゴシック" w:eastAsia="ＭＳ ゴシック" w:hAnsi="ＭＳ ゴシック" w:hint="eastAsia"/>
          <w:sz w:val="24"/>
          <w:szCs w:val="32"/>
          <w:u w:val="single"/>
        </w:rPr>
        <w:t>鑑賞曲　ピアノソナタ第２番　作品</w:t>
      </w:r>
      <w:r w:rsidRPr="00464BFC">
        <w:rPr>
          <w:rFonts w:ascii="ＭＳ ゴシック" w:eastAsia="ＭＳ ゴシック" w:hAnsi="ＭＳ ゴシック"/>
          <w:sz w:val="24"/>
          <w:szCs w:val="32"/>
          <w:u w:val="single"/>
        </w:rPr>
        <w:t>35</w:t>
      </w:r>
      <w:r w:rsidRPr="00464BFC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第１楽章より　</w:t>
      </w:r>
      <w:r w:rsidRPr="00464BFC">
        <w:rPr>
          <w:rFonts w:ascii="ＭＳ ゴシック" w:eastAsia="ＭＳ ゴシック" w:hAnsi="ＭＳ ゴシック"/>
          <w:sz w:val="24"/>
          <w:szCs w:val="32"/>
          <w:u w:val="single"/>
        </w:rPr>
        <w:t>F.F.</w:t>
      </w:r>
      <w:r w:rsidRPr="00464BFC">
        <w:rPr>
          <w:rFonts w:ascii="ＭＳ ゴシック" w:eastAsia="ＭＳ ゴシック" w:hAnsi="ＭＳ ゴシック" w:hint="eastAsia"/>
          <w:sz w:val="24"/>
          <w:szCs w:val="32"/>
          <w:u w:val="single"/>
        </w:rPr>
        <w:t>ショパン</w:t>
      </w:r>
    </w:p>
    <w:p w14:paraId="06A0AED5" w14:textId="77777777" w:rsidR="00B42963" w:rsidRPr="00464BFC" w:rsidRDefault="00B42963" w:rsidP="00464BFC">
      <w:pPr>
        <w:jc w:val="center"/>
        <w:rPr>
          <w:rFonts w:ascii="ＭＳ ゴシック" w:eastAsia="ＭＳ ゴシック" w:hAnsi="ＭＳ ゴシック"/>
          <w:sz w:val="24"/>
          <w:szCs w:val="32"/>
          <w:u w:val="single"/>
        </w:rPr>
      </w:pPr>
    </w:p>
    <w:p w14:paraId="5F2863B0" w14:textId="409FDBAB" w:rsidR="0085144B" w:rsidRPr="00464BFC" w:rsidRDefault="00464BFC" w:rsidP="001962EB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1962EB" w:rsidRPr="00632802">
        <w:rPr>
          <w:rFonts w:ascii="ＭＳ ゴシック" w:eastAsia="ＭＳ ゴシック" w:hAnsi="ＭＳ ゴシック" w:hint="eastAsia"/>
          <w:sz w:val="20"/>
          <w:szCs w:val="20"/>
          <w:u w:val="single"/>
        </w:rPr>
        <w:t>音源</w:t>
      </w:r>
      <w:r>
        <w:rPr>
          <w:rFonts w:ascii="ＭＳ ゴシック" w:eastAsia="ＭＳ ゴシック" w:hAnsi="ＭＳ ゴシック" w:hint="eastAsia"/>
          <w:sz w:val="20"/>
          <w:szCs w:val="20"/>
        </w:rPr>
        <w:t>や②</w:t>
      </w:r>
      <w:r w:rsidRPr="00632802">
        <w:rPr>
          <w:rFonts w:ascii="ＭＳ ゴシック" w:eastAsia="ＭＳ ゴシック" w:hAnsi="ＭＳ ゴシック" w:hint="eastAsia"/>
          <w:sz w:val="20"/>
          <w:szCs w:val="20"/>
          <w:u w:val="single"/>
        </w:rPr>
        <w:t>音源＋映像</w:t>
      </w:r>
      <w:r w:rsidR="001962EB" w:rsidRPr="00464BFC">
        <w:rPr>
          <w:rFonts w:ascii="ＭＳ ゴシック" w:eastAsia="ＭＳ ゴシック" w:hAnsi="ＭＳ ゴシック" w:hint="eastAsia"/>
          <w:sz w:val="20"/>
          <w:szCs w:val="20"/>
        </w:rPr>
        <w:t>を聴き比べ</w:t>
      </w:r>
      <w:r w:rsidR="006F2285" w:rsidRPr="00464BFC">
        <w:rPr>
          <w:rFonts w:ascii="ＭＳ ゴシック" w:eastAsia="ＭＳ ゴシック" w:hAnsi="ＭＳ ゴシック" w:hint="eastAsia"/>
          <w:sz w:val="20"/>
          <w:szCs w:val="20"/>
        </w:rPr>
        <w:t>、気がついたことを書</w:t>
      </w:r>
      <w:r w:rsidR="00632802">
        <w:rPr>
          <w:rFonts w:ascii="ＭＳ ゴシック" w:eastAsia="ＭＳ ゴシック" w:hAnsi="ＭＳ ゴシック" w:hint="eastAsia"/>
          <w:sz w:val="20"/>
          <w:szCs w:val="20"/>
        </w:rPr>
        <w:t>こう。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6F2285" w:rsidRPr="00464BFC" w14:paraId="7D2FECD9" w14:textId="77777777" w:rsidTr="00D157CD">
        <w:tc>
          <w:tcPr>
            <w:tcW w:w="1413" w:type="dxa"/>
          </w:tcPr>
          <w:p w14:paraId="7BC5A4ED" w14:textId="77777777" w:rsidR="006F2285" w:rsidRPr="00464BFC" w:rsidRDefault="006F2285" w:rsidP="006F228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4B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ガジェブ</w:t>
            </w:r>
          </w:p>
        </w:tc>
        <w:tc>
          <w:tcPr>
            <w:tcW w:w="9043" w:type="dxa"/>
          </w:tcPr>
          <w:p w14:paraId="68550E42" w14:textId="77777777" w:rsidR="006F2285" w:rsidRPr="00464BFC" w:rsidRDefault="006F2285" w:rsidP="00D15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10E50D" w14:textId="77777777" w:rsidR="006F2285" w:rsidRPr="00464BFC" w:rsidRDefault="006F2285" w:rsidP="00D15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2285" w:rsidRPr="00464BFC" w14:paraId="45B20FDD" w14:textId="77777777" w:rsidTr="00D157CD">
        <w:tc>
          <w:tcPr>
            <w:tcW w:w="1413" w:type="dxa"/>
          </w:tcPr>
          <w:p w14:paraId="329E4BD3" w14:textId="77777777" w:rsidR="006F2285" w:rsidRPr="00464BFC" w:rsidRDefault="006F2285" w:rsidP="006F228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4B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角野</w:t>
            </w:r>
          </w:p>
        </w:tc>
        <w:tc>
          <w:tcPr>
            <w:tcW w:w="9043" w:type="dxa"/>
          </w:tcPr>
          <w:p w14:paraId="7DCFB564" w14:textId="77777777" w:rsidR="006F2285" w:rsidRPr="00464BFC" w:rsidRDefault="006F2285" w:rsidP="00D15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6EB212" w14:textId="77777777" w:rsidR="006F2285" w:rsidRPr="00464BFC" w:rsidRDefault="006F2285" w:rsidP="00D15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6D4779D" w14:textId="25247104" w:rsidR="001962EB" w:rsidRPr="00464BFC" w:rsidRDefault="001962EB" w:rsidP="001962EB">
      <w:pPr>
        <w:rPr>
          <w:rFonts w:ascii="ＭＳ ゴシック" w:eastAsia="ＭＳ ゴシック" w:hAnsi="ＭＳ ゴシック"/>
          <w:sz w:val="20"/>
          <w:szCs w:val="20"/>
        </w:rPr>
      </w:pPr>
    </w:p>
    <w:p w14:paraId="3D8938FB" w14:textId="135EF4FD" w:rsidR="001962EB" w:rsidRPr="00464BFC" w:rsidRDefault="001962EB" w:rsidP="006F2285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464BFC">
        <w:rPr>
          <w:rFonts w:ascii="ＭＳ ゴシック" w:eastAsia="ＭＳ ゴシック" w:hAnsi="ＭＳ ゴシック" w:hint="eastAsia"/>
          <w:sz w:val="20"/>
          <w:szCs w:val="20"/>
        </w:rPr>
        <w:t>下の楽譜を</w:t>
      </w:r>
      <w:r w:rsidR="006F2285" w:rsidRPr="00464BFC">
        <w:rPr>
          <w:rFonts w:ascii="ＭＳ ゴシック" w:eastAsia="ＭＳ ゴシック" w:hAnsi="ＭＳ ゴシック" w:hint="eastAsia"/>
          <w:sz w:val="20"/>
          <w:szCs w:val="20"/>
        </w:rPr>
        <w:t>見ながら聴き比べよう。特に、用語や記号に着目して聴こう。</w:t>
      </w:r>
      <w:r w:rsidR="006B448D">
        <w:rPr>
          <w:rFonts w:ascii="ＭＳ ゴシック" w:eastAsia="ＭＳ ゴシック" w:hAnsi="ＭＳ ゴシック"/>
          <w:sz w:val="20"/>
          <w:szCs w:val="20"/>
        </w:rPr>
        <w:br/>
      </w:r>
    </w:p>
    <w:p w14:paraId="40EE7DC6" w14:textId="018484C0" w:rsidR="006F2285" w:rsidRPr="00464BFC" w:rsidRDefault="006B448D" w:rsidP="006F2285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3F5B27E0" wp14:editId="1A71CABD">
            <wp:extent cx="6629400" cy="3067050"/>
            <wp:effectExtent l="0" t="0" r="0" b="0"/>
            <wp:docPr id="86522998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sz w:val="20"/>
          <w:szCs w:val="20"/>
        </w:rPr>
        <w:br/>
      </w:r>
      <w:r>
        <w:rPr>
          <w:rFonts w:ascii="ＭＳ ゴシック" w:eastAsia="ＭＳ ゴシック" w:hAnsi="ＭＳ ゴシック"/>
          <w:sz w:val="20"/>
          <w:szCs w:val="20"/>
        </w:rPr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2381"/>
      </w:tblGrid>
      <w:tr w:rsidR="006F2285" w:rsidRPr="00464BFC" w14:paraId="0740F04A" w14:textId="77777777" w:rsidTr="006F2285">
        <w:tc>
          <w:tcPr>
            <w:tcW w:w="1129" w:type="dxa"/>
          </w:tcPr>
          <w:p w14:paraId="7BC73591" w14:textId="77777777" w:rsidR="006F2285" w:rsidRPr="00464BFC" w:rsidRDefault="006F2285" w:rsidP="00AC15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45F04DF" w14:textId="3BC68372" w:rsidR="006F2285" w:rsidRPr="00464BFC" w:rsidRDefault="006F2285" w:rsidP="006F2285">
            <w:pPr>
              <w:ind w:firstLineChars="950" w:firstLine="1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4B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用語や記号の表現について</w:t>
            </w:r>
          </w:p>
        </w:tc>
        <w:tc>
          <w:tcPr>
            <w:tcW w:w="2381" w:type="dxa"/>
          </w:tcPr>
          <w:p w14:paraId="6C4AA8F7" w14:textId="58C9308D" w:rsidR="006F2285" w:rsidRPr="00464BFC" w:rsidRDefault="006F2285" w:rsidP="006F2285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4B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  <w:tr w:rsidR="006F2285" w:rsidRPr="00464BFC" w14:paraId="48A1E878" w14:textId="440620D7" w:rsidTr="006F2285">
        <w:tc>
          <w:tcPr>
            <w:tcW w:w="1129" w:type="dxa"/>
          </w:tcPr>
          <w:p w14:paraId="6AD3D616" w14:textId="70CB6DB5" w:rsidR="006F2285" w:rsidRPr="00464BFC" w:rsidRDefault="006F2285" w:rsidP="006F228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4B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ガジェブ</w:t>
            </w:r>
          </w:p>
        </w:tc>
        <w:tc>
          <w:tcPr>
            <w:tcW w:w="6946" w:type="dxa"/>
          </w:tcPr>
          <w:p w14:paraId="06A742A0" w14:textId="77777777" w:rsidR="006F2285" w:rsidRPr="00464BFC" w:rsidRDefault="006F2285" w:rsidP="00AC15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C8FD15" w14:textId="77777777" w:rsidR="006F2285" w:rsidRPr="00464BFC" w:rsidRDefault="006F2285" w:rsidP="00AC15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A26A894" w14:textId="77777777" w:rsidR="006F2285" w:rsidRPr="00464BFC" w:rsidRDefault="006F2285" w:rsidP="00AC15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2285" w:rsidRPr="00464BFC" w14:paraId="79DC85F1" w14:textId="781E12C0" w:rsidTr="006F2285">
        <w:tc>
          <w:tcPr>
            <w:tcW w:w="1129" w:type="dxa"/>
          </w:tcPr>
          <w:p w14:paraId="06601545" w14:textId="7FC2652C" w:rsidR="006F2285" w:rsidRPr="00464BFC" w:rsidRDefault="006F2285" w:rsidP="006F228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4B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角野</w:t>
            </w:r>
          </w:p>
        </w:tc>
        <w:tc>
          <w:tcPr>
            <w:tcW w:w="6946" w:type="dxa"/>
          </w:tcPr>
          <w:p w14:paraId="5C3FEFF8" w14:textId="77777777" w:rsidR="006F2285" w:rsidRPr="00464BFC" w:rsidRDefault="006F2285" w:rsidP="00AC15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1CAB18" w14:textId="77777777" w:rsidR="006F2285" w:rsidRPr="00464BFC" w:rsidRDefault="006F2285" w:rsidP="00AC15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4C2398D" w14:textId="77777777" w:rsidR="006F2285" w:rsidRPr="00464BFC" w:rsidRDefault="006F2285" w:rsidP="00AC15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4E0CB9" w14:textId="77777777" w:rsidR="0085144B" w:rsidRPr="00464BFC" w:rsidRDefault="0085144B" w:rsidP="00AC153D">
      <w:pPr>
        <w:rPr>
          <w:rFonts w:ascii="ＭＳ ゴシック" w:eastAsia="ＭＳ ゴシック" w:hAnsi="ＭＳ ゴシック"/>
          <w:sz w:val="20"/>
          <w:szCs w:val="20"/>
        </w:rPr>
      </w:pPr>
    </w:p>
    <w:p w14:paraId="45AD47C0" w14:textId="3A83907B" w:rsidR="00464BFC" w:rsidRPr="00012B8B" w:rsidRDefault="006F2285" w:rsidP="00012B8B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464BFC">
        <w:rPr>
          <w:rFonts w:ascii="ＭＳ ゴシック" w:eastAsia="ＭＳ ゴシック" w:hAnsi="ＭＳ ゴシック" w:hint="eastAsia"/>
          <w:sz w:val="20"/>
          <w:szCs w:val="20"/>
        </w:rPr>
        <w:t>第１主題の動機</w:t>
      </w:r>
      <w:r w:rsidR="00464BFC">
        <w:rPr>
          <w:rFonts w:ascii="ＭＳ ゴシック" w:eastAsia="ＭＳ ゴシック" w:hAnsi="ＭＳ ゴシック" w:hint="eastAsia"/>
          <w:sz w:val="20"/>
          <w:szCs w:val="20"/>
        </w:rPr>
        <w:t>（枠で囲んだ部分）</w:t>
      </w:r>
      <w:r w:rsidRPr="00464BFC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464BFC">
        <w:rPr>
          <w:rFonts w:ascii="ＭＳ ゴシック" w:eastAsia="ＭＳ ゴシック" w:hAnsi="ＭＳ ゴシック"/>
          <w:sz w:val="20"/>
          <w:szCs w:val="20"/>
        </w:rPr>
        <w:t>agitato</w:t>
      </w:r>
      <w:r w:rsidR="00464BFC">
        <w:rPr>
          <w:rFonts w:ascii="ＭＳ ゴシック" w:eastAsia="ＭＳ ゴシック" w:hAnsi="ＭＳ ゴシック" w:hint="eastAsia"/>
          <w:sz w:val="20"/>
          <w:szCs w:val="20"/>
        </w:rPr>
        <w:t>（＝切迫して）</w:t>
      </w:r>
      <w:r w:rsidRPr="00464BFC">
        <w:rPr>
          <w:rFonts w:ascii="ＭＳ ゴシック" w:eastAsia="ＭＳ ゴシック" w:hAnsi="ＭＳ ゴシック" w:hint="eastAsia"/>
          <w:sz w:val="20"/>
          <w:szCs w:val="20"/>
        </w:rPr>
        <w:t>の表現に着目して聴き、</w:t>
      </w:r>
      <w:r w:rsidR="00B42963">
        <w:rPr>
          <w:rFonts w:ascii="ＭＳ ゴシック" w:eastAsia="ＭＳ ゴシック" w:hAnsi="ＭＳ ゴシック" w:hint="eastAsia"/>
          <w:sz w:val="20"/>
          <w:szCs w:val="20"/>
        </w:rPr>
        <w:t>気づき</w:t>
      </w:r>
      <w:r w:rsidRPr="00464BFC">
        <w:rPr>
          <w:rFonts w:ascii="ＭＳ ゴシック" w:eastAsia="ＭＳ ゴシック" w:hAnsi="ＭＳ ゴシック" w:hint="eastAsia"/>
          <w:sz w:val="20"/>
          <w:szCs w:val="20"/>
        </w:rPr>
        <w:t>を伝え合おう。</w:t>
      </w:r>
    </w:p>
    <w:p w14:paraId="4024AFB7" w14:textId="0AE0B20B" w:rsidR="00464BFC" w:rsidRPr="00012B8B" w:rsidRDefault="006F2285" w:rsidP="00012B8B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464BFC">
        <w:rPr>
          <w:rFonts w:ascii="ＭＳ ゴシック" w:eastAsia="ＭＳ ゴシック" w:hAnsi="ＭＳ ゴシック" w:hint="eastAsia"/>
          <w:sz w:val="20"/>
          <w:szCs w:val="20"/>
        </w:rPr>
        <w:t>ピアノソナタ２番を作曲したきっかけとなった出来事「ワルシャワ蜂起」につい</w:t>
      </w:r>
      <w:r w:rsidR="00263022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464BFC">
        <w:rPr>
          <w:rFonts w:ascii="ＭＳ ゴシック" w:eastAsia="ＭＳ ゴシック" w:hAnsi="ＭＳ ゴシック" w:hint="eastAsia"/>
          <w:sz w:val="20"/>
          <w:szCs w:val="20"/>
        </w:rPr>
        <w:t>知り、鑑賞を深めよう。</w:t>
      </w:r>
    </w:p>
    <w:p w14:paraId="65FC39AC" w14:textId="1C55D2F4" w:rsidR="00047F0E" w:rsidRPr="00D063A5" w:rsidRDefault="00464BFC" w:rsidP="00D063A5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6F2285" w:rsidRPr="00464BFC">
        <w:rPr>
          <w:rFonts w:ascii="ＭＳ ゴシック" w:eastAsia="ＭＳ ゴシック" w:hAnsi="ＭＳ ゴシック" w:hint="eastAsia"/>
          <w:sz w:val="20"/>
          <w:szCs w:val="20"/>
        </w:rPr>
        <w:t>自分は演奏の何を評価して聴いているのか</w:t>
      </w:r>
      <w:r>
        <w:rPr>
          <w:rFonts w:ascii="ＭＳ ゴシック" w:eastAsia="ＭＳ ゴシック" w:hAnsi="ＭＳ ゴシック" w:hint="eastAsia"/>
          <w:sz w:val="20"/>
          <w:szCs w:val="20"/>
        </w:rPr>
        <w:t>」考えを伝え合</w:t>
      </w:r>
      <w:r w:rsidR="00047F0E">
        <w:rPr>
          <w:rFonts w:ascii="ＭＳ ゴシック" w:eastAsia="ＭＳ ゴシック" w:hAnsi="ＭＳ ゴシック" w:hint="eastAsia"/>
          <w:sz w:val="20"/>
          <w:szCs w:val="20"/>
        </w:rPr>
        <w:t>い、</w:t>
      </w:r>
      <w:r w:rsidR="00263022">
        <w:rPr>
          <w:rFonts w:ascii="ＭＳ ゴシック" w:eastAsia="ＭＳ ゴシック" w:hAnsi="ＭＳ ゴシック" w:hint="eastAsia"/>
          <w:sz w:val="20"/>
          <w:szCs w:val="20"/>
        </w:rPr>
        <w:t>よ</w:t>
      </w:r>
      <w:r w:rsidRPr="00047F0E">
        <w:rPr>
          <w:rFonts w:ascii="ＭＳ ゴシック" w:eastAsia="ＭＳ ゴシック" w:hAnsi="ＭＳ ゴシック" w:hint="eastAsia"/>
          <w:sz w:val="20"/>
          <w:szCs w:val="20"/>
        </w:rPr>
        <w:t>いと思ったピアニストの演奏を中心に批評</w:t>
      </w:r>
      <w:r w:rsidR="00047F0E">
        <w:rPr>
          <w:rFonts w:ascii="ＭＳ ゴシック" w:eastAsia="ＭＳ ゴシック" w:hAnsi="ＭＳ ゴシック" w:hint="eastAsia"/>
          <w:sz w:val="20"/>
          <w:szCs w:val="20"/>
        </w:rPr>
        <w:t>文を書こう</w:t>
      </w:r>
      <w:r w:rsidRPr="00047F0E">
        <w:rPr>
          <w:rFonts w:ascii="ＭＳ ゴシック" w:eastAsia="ＭＳ ゴシック" w:hAnsi="ＭＳ ゴシック" w:hint="eastAsia"/>
          <w:sz w:val="20"/>
          <w:szCs w:val="20"/>
        </w:rPr>
        <w:t>。その際、もう片方のピアニストの演奏と比較しながら演奏の</w:t>
      </w:r>
      <w:r w:rsidR="00263022">
        <w:rPr>
          <w:rFonts w:ascii="ＭＳ ゴシック" w:eastAsia="ＭＳ ゴシック" w:hAnsi="ＭＳ ゴシック" w:hint="eastAsia"/>
          <w:sz w:val="20"/>
          <w:szCs w:val="20"/>
        </w:rPr>
        <w:t>よ</w:t>
      </w:r>
      <w:r w:rsidRPr="00047F0E">
        <w:rPr>
          <w:rFonts w:ascii="ＭＳ ゴシック" w:eastAsia="ＭＳ ゴシック" w:hAnsi="ＭＳ ゴシック" w:hint="eastAsia"/>
          <w:sz w:val="20"/>
          <w:szCs w:val="20"/>
        </w:rPr>
        <w:t>さを考え</w:t>
      </w:r>
      <w:r w:rsidR="00B42963" w:rsidRPr="00047F0E">
        <w:rPr>
          <w:rFonts w:ascii="ＭＳ ゴシック" w:eastAsia="ＭＳ ゴシック" w:hAnsi="ＭＳ ゴシック" w:hint="eastAsia"/>
          <w:sz w:val="20"/>
          <w:szCs w:val="20"/>
        </w:rPr>
        <w:t>よう</w:t>
      </w:r>
      <w:r w:rsidRPr="00047F0E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047F0E" w:rsidRPr="00D063A5" w:rsidSect="00B42963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760"/>
    <w:multiLevelType w:val="hybridMultilevel"/>
    <w:tmpl w:val="D8B89FA8"/>
    <w:lvl w:ilvl="0" w:tplc="B6800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C83C39"/>
    <w:multiLevelType w:val="hybridMultilevel"/>
    <w:tmpl w:val="252EE296"/>
    <w:lvl w:ilvl="0" w:tplc="C80273F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608866">
    <w:abstractNumId w:val="1"/>
  </w:num>
  <w:num w:numId="2" w16cid:durableId="96974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1A"/>
    <w:rsid w:val="00012B8B"/>
    <w:rsid w:val="00047F0E"/>
    <w:rsid w:val="00110BA1"/>
    <w:rsid w:val="001962EB"/>
    <w:rsid w:val="00256CCF"/>
    <w:rsid w:val="00263022"/>
    <w:rsid w:val="002F1EFF"/>
    <w:rsid w:val="00464BFC"/>
    <w:rsid w:val="00632802"/>
    <w:rsid w:val="006B448D"/>
    <w:rsid w:val="006F2285"/>
    <w:rsid w:val="00731A5E"/>
    <w:rsid w:val="00754065"/>
    <w:rsid w:val="007E6903"/>
    <w:rsid w:val="0085144B"/>
    <w:rsid w:val="0088291A"/>
    <w:rsid w:val="00A56988"/>
    <w:rsid w:val="00A85B28"/>
    <w:rsid w:val="00AC153D"/>
    <w:rsid w:val="00B42963"/>
    <w:rsid w:val="00CB3E04"/>
    <w:rsid w:val="00D063A5"/>
    <w:rsid w:val="00E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674D1"/>
  <w15:chartTrackingRefBased/>
  <w15:docId w15:val="{9E9953F2-A2A4-5444-9B58-15DB7D8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9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9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9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9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9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9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9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9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91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2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2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2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2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29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29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29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9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2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2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9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29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29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291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5144B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64BF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b">
    <w:name w:val="Hyperlink"/>
    <w:basedOn w:val="a0"/>
    <w:uiPriority w:val="99"/>
    <w:unhideWhenUsed/>
    <w:rsid w:val="00CB3E0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悠介 中内</dc:creator>
  <cp:keywords/>
  <dc:description/>
  <cp:lastModifiedBy>隆行 星野</cp:lastModifiedBy>
  <cp:revision>5</cp:revision>
  <dcterms:created xsi:type="dcterms:W3CDTF">2025-04-27T03:54:00Z</dcterms:created>
  <dcterms:modified xsi:type="dcterms:W3CDTF">2025-06-16T01:44:00Z</dcterms:modified>
</cp:coreProperties>
</file>