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C64A" w14:textId="77777777" w:rsidR="007A3987" w:rsidRPr="0032463B" w:rsidRDefault="007A3987">
      <w:pPr>
        <w:rPr>
          <w:sz w:val="28"/>
          <w:szCs w:val="28"/>
        </w:rPr>
      </w:pPr>
      <w:r w:rsidRPr="0032463B">
        <w:rPr>
          <w:rFonts w:hint="eastAsia"/>
          <w:sz w:val="28"/>
          <w:szCs w:val="28"/>
        </w:rPr>
        <w:t>検討の観点別に見た特色</w:t>
      </w:r>
    </w:p>
    <w:p w14:paraId="4F2AF6B3" w14:textId="77777777" w:rsidR="007A3987" w:rsidRDefault="007A3987"/>
    <w:tbl>
      <w:tblPr>
        <w:tblStyle w:val="a3"/>
        <w:tblW w:w="0" w:type="auto"/>
        <w:tblLook w:val="04A0" w:firstRow="1" w:lastRow="0" w:firstColumn="1" w:lastColumn="0" w:noHBand="0" w:noVBand="1"/>
      </w:tblPr>
      <w:tblGrid>
        <w:gridCol w:w="2434"/>
        <w:gridCol w:w="2434"/>
        <w:gridCol w:w="2434"/>
        <w:gridCol w:w="2434"/>
      </w:tblGrid>
      <w:tr w:rsidR="007A3987" w14:paraId="7E2DA455" w14:textId="77777777" w:rsidTr="007A3987">
        <w:tc>
          <w:tcPr>
            <w:tcW w:w="2434" w:type="dxa"/>
          </w:tcPr>
          <w:p w14:paraId="3E47077F" w14:textId="77777777" w:rsidR="007A3987" w:rsidRPr="0032463B" w:rsidRDefault="00321E74">
            <w:pPr>
              <w:rPr>
                <w:sz w:val="18"/>
                <w:szCs w:val="18"/>
              </w:rPr>
            </w:pPr>
            <w:r w:rsidRPr="0032463B">
              <w:rPr>
                <w:rFonts w:hint="eastAsia"/>
                <w:sz w:val="18"/>
                <w:szCs w:val="18"/>
              </w:rPr>
              <w:t>発行者の番号・略称</w:t>
            </w:r>
          </w:p>
        </w:tc>
        <w:tc>
          <w:tcPr>
            <w:tcW w:w="2434" w:type="dxa"/>
          </w:tcPr>
          <w:p w14:paraId="45F75E24" w14:textId="77777777" w:rsidR="007A3987" w:rsidRPr="0032463B" w:rsidRDefault="00321E74">
            <w:pPr>
              <w:rPr>
                <w:sz w:val="18"/>
                <w:szCs w:val="18"/>
              </w:rPr>
            </w:pPr>
            <w:r w:rsidRPr="0032463B">
              <w:rPr>
                <w:rFonts w:hint="eastAsia"/>
                <w:sz w:val="18"/>
                <w:szCs w:val="18"/>
              </w:rPr>
              <w:t>教科書の記号・番号</w:t>
            </w:r>
          </w:p>
        </w:tc>
        <w:tc>
          <w:tcPr>
            <w:tcW w:w="2434" w:type="dxa"/>
          </w:tcPr>
          <w:p w14:paraId="3DE35E19" w14:textId="77777777" w:rsidR="007A3987" w:rsidRPr="0032463B" w:rsidRDefault="00321E74">
            <w:pPr>
              <w:rPr>
                <w:sz w:val="18"/>
                <w:szCs w:val="18"/>
              </w:rPr>
            </w:pPr>
            <w:r w:rsidRPr="0032463B">
              <w:rPr>
                <w:rFonts w:hint="eastAsia"/>
                <w:sz w:val="18"/>
                <w:szCs w:val="18"/>
              </w:rPr>
              <w:t>教科書名</w:t>
            </w:r>
          </w:p>
        </w:tc>
        <w:tc>
          <w:tcPr>
            <w:tcW w:w="2434" w:type="dxa"/>
          </w:tcPr>
          <w:p w14:paraId="569DC8CF" w14:textId="77777777" w:rsidR="007A3987" w:rsidRPr="0032463B" w:rsidRDefault="00321E74">
            <w:pPr>
              <w:rPr>
                <w:sz w:val="18"/>
                <w:szCs w:val="18"/>
              </w:rPr>
            </w:pPr>
            <w:r w:rsidRPr="0032463B">
              <w:rPr>
                <w:rFonts w:hint="eastAsia"/>
                <w:sz w:val="18"/>
                <w:szCs w:val="18"/>
              </w:rPr>
              <w:t>発行者名</w:t>
            </w:r>
          </w:p>
        </w:tc>
      </w:tr>
      <w:tr w:rsidR="007A3987" w:rsidRPr="00A73402" w14:paraId="06F5D1E3" w14:textId="77777777" w:rsidTr="007A3987">
        <w:tc>
          <w:tcPr>
            <w:tcW w:w="2434" w:type="dxa"/>
          </w:tcPr>
          <w:p w14:paraId="380649BD" w14:textId="77777777" w:rsidR="007A3987" w:rsidRPr="00A73402" w:rsidRDefault="00C22117">
            <w:pPr>
              <w:rPr>
                <w:rFonts w:ascii="ＭＳ Ｐゴシック" w:eastAsia="ＭＳ Ｐゴシック" w:hAnsi="ＭＳ Ｐゴシック" w:cs="ＭＳ Ｐゴシック"/>
                <w:color w:val="000000"/>
                <w:sz w:val="22"/>
              </w:rPr>
            </w:pPr>
            <w:r w:rsidRPr="00A73402">
              <w:rPr>
                <w:rFonts w:hint="eastAsia"/>
                <w:color w:val="000000"/>
                <w:sz w:val="22"/>
              </w:rPr>
              <w:t>089</w:t>
            </w:r>
            <w:r w:rsidRPr="00A73402">
              <w:rPr>
                <w:rFonts w:hint="eastAsia"/>
                <w:color w:val="000000"/>
                <w:sz w:val="22"/>
              </w:rPr>
              <w:t xml:space="preserve">　友社</w:t>
            </w:r>
          </w:p>
        </w:tc>
        <w:tc>
          <w:tcPr>
            <w:tcW w:w="2434" w:type="dxa"/>
          </w:tcPr>
          <w:p w14:paraId="6447B10C" w14:textId="711DC964" w:rsidR="007A3987" w:rsidRPr="00A73402" w:rsidRDefault="00C22117" w:rsidP="00C22117">
            <w:pPr>
              <w:rPr>
                <w:rFonts w:ascii="ＭＳ Ｐゴシック" w:eastAsia="ＭＳ Ｐゴシック" w:hAnsi="ＭＳ Ｐゴシック" w:cs="ＭＳ Ｐゴシック"/>
                <w:color w:val="000000"/>
                <w:sz w:val="22"/>
              </w:rPr>
            </w:pPr>
            <w:r w:rsidRPr="00A73402">
              <w:rPr>
                <w:rFonts w:hint="eastAsia"/>
                <w:color w:val="000000"/>
                <w:sz w:val="22"/>
              </w:rPr>
              <w:t xml:space="preserve">音Ⅰ　</w:t>
            </w:r>
            <w:r w:rsidR="004D2B97">
              <w:rPr>
                <w:rFonts w:hint="eastAsia"/>
                <w:color w:val="000000"/>
                <w:sz w:val="22"/>
              </w:rPr>
              <w:t>089-901</w:t>
            </w:r>
          </w:p>
        </w:tc>
        <w:tc>
          <w:tcPr>
            <w:tcW w:w="2434" w:type="dxa"/>
          </w:tcPr>
          <w:p w14:paraId="2D600DF3" w14:textId="4AEE3F20" w:rsidR="007A3987" w:rsidRPr="00A73402" w:rsidRDefault="004D2B97">
            <w:pPr>
              <w:rPr>
                <w:sz w:val="22"/>
              </w:rPr>
            </w:pPr>
            <w:r>
              <w:rPr>
                <w:rFonts w:hint="eastAsia"/>
                <w:sz w:val="22"/>
              </w:rPr>
              <w:t>改訂版</w:t>
            </w:r>
            <w:r>
              <w:rPr>
                <w:rFonts w:hint="eastAsia"/>
                <w:sz w:val="22"/>
              </w:rPr>
              <w:t xml:space="preserve"> </w:t>
            </w:r>
            <w:r w:rsidR="00321E74" w:rsidRPr="00A73402">
              <w:rPr>
                <w:sz w:val="22"/>
              </w:rPr>
              <w:t>ON</w:t>
            </w:r>
            <w:r w:rsidR="00321E74" w:rsidRPr="00A73402">
              <w:rPr>
                <w:rFonts w:hint="eastAsia"/>
                <w:sz w:val="22"/>
              </w:rPr>
              <w:t xml:space="preserve">! </w:t>
            </w:r>
            <w:r w:rsidR="00321E74" w:rsidRPr="00A73402">
              <w:rPr>
                <w:sz w:val="22"/>
              </w:rPr>
              <w:t>1</w:t>
            </w:r>
          </w:p>
        </w:tc>
        <w:tc>
          <w:tcPr>
            <w:tcW w:w="2434" w:type="dxa"/>
          </w:tcPr>
          <w:p w14:paraId="5903EF07" w14:textId="77777777" w:rsidR="007A3987" w:rsidRPr="00A73402" w:rsidRDefault="00321E74">
            <w:pPr>
              <w:rPr>
                <w:sz w:val="22"/>
              </w:rPr>
            </w:pPr>
            <w:r w:rsidRPr="00A73402">
              <w:rPr>
                <w:rFonts w:hint="eastAsia"/>
                <w:sz w:val="22"/>
              </w:rPr>
              <w:t>音楽之友社</w:t>
            </w:r>
          </w:p>
        </w:tc>
      </w:tr>
    </w:tbl>
    <w:p w14:paraId="1F81ABFC" w14:textId="77777777" w:rsidR="007A3987" w:rsidRPr="00A73402" w:rsidRDefault="007A3987">
      <w:pPr>
        <w:rPr>
          <w:sz w:val="22"/>
        </w:rPr>
      </w:pPr>
    </w:p>
    <w:tbl>
      <w:tblPr>
        <w:tblStyle w:val="a3"/>
        <w:tblpPr w:leftFromText="142" w:rightFromText="142" w:vertAnchor="text" w:horzAnchor="margin" w:tblpY="437"/>
        <w:tblW w:w="9928" w:type="dxa"/>
        <w:tblLook w:val="04A0" w:firstRow="1" w:lastRow="0" w:firstColumn="1" w:lastColumn="0" w:noHBand="0" w:noVBand="1"/>
      </w:tblPr>
      <w:tblGrid>
        <w:gridCol w:w="1951"/>
        <w:gridCol w:w="5425"/>
        <w:gridCol w:w="2552"/>
      </w:tblGrid>
      <w:tr w:rsidR="00894180" w:rsidRPr="006D637B" w14:paraId="20380324" w14:textId="77777777" w:rsidTr="00AE0776">
        <w:tc>
          <w:tcPr>
            <w:tcW w:w="1951" w:type="dxa"/>
            <w:noWrap/>
          </w:tcPr>
          <w:p w14:paraId="4CAFB711" w14:textId="77777777" w:rsidR="00894180" w:rsidRPr="006D637B" w:rsidRDefault="00894180" w:rsidP="00894180">
            <w:pPr>
              <w:jc w:val="center"/>
              <w:rPr>
                <w:sz w:val="18"/>
                <w:szCs w:val="18"/>
              </w:rPr>
            </w:pPr>
            <w:r>
              <w:rPr>
                <w:rFonts w:hint="eastAsia"/>
                <w:sz w:val="18"/>
                <w:szCs w:val="18"/>
              </w:rPr>
              <w:t>具体的な検討の観点</w:t>
            </w:r>
          </w:p>
        </w:tc>
        <w:tc>
          <w:tcPr>
            <w:tcW w:w="5425" w:type="dxa"/>
          </w:tcPr>
          <w:p w14:paraId="0C0EDCD3" w14:textId="77777777" w:rsidR="00894180" w:rsidRPr="006D637B" w:rsidRDefault="00894180" w:rsidP="00894180">
            <w:pPr>
              <w:jc w:val="center"/>
              <w:rPr>
                <w:sz w:val="18"/>
                <w:szCs w:val="18"/>
              </w:rPr>
            </w:pPr>
            <w:r>
              <w:rPr>
                <w:rFonts w:hint="eastAsia"/>
                <w:sz w:val="18"/>
                <w:szCs w:val="18"/>
              </w:rPr>
              <w:t>内容の特色</w:t>
            </w:r>
          </w:p>
        </w:tc>
        <w:tc>
          <w:tcPr>
            <w:tcW w:w="2552" w:type="dxa"/>
          </w:tcPr>
          <w:p w14:paraId="313A2F5E" w14:textId="77777777" w:rsidR="00894180" w:rsidRDefault="00894180" w:rsidP="00894180">
            <w:pPr>
              <w:jc w:val="center"/>
              <w:rPr>
                <w:sz w:val="18"/>
                <w:szCs w:val="18"/>
              </w:rPr>
            </w:pPr>
            <w:r>
              <w:rPr>
                <w:rFonts w:hint="eastAsia"/>
                <w:sz w:val="18"/>
                <w:szCs w:val="18"/>
              </w:rPr>
              <w:t>具体的な掲載箇所</w:t>
            </w:r>
          </w:p>
        </w:tc>
      </w:tr>
      <w:tr w:rsidR="00894180" w:rsidRPr="006D637B" w14:paraId="1AA438FD" w14:textId="77777777" w:rsidTr="00AE0776">
        <w:tc>
          <w:tcPr>
            <w:tcW w:w="1951" w:type="dxa"/>
            <w:vMerge w:val="restart"/>
            <w:noWrap/>
            <w:vAlign w:val="center"/>
            <w:hideMark/>
          </w:tcPr>
          <w:p w14:paraId="1FDD3553" w14:textId="77777777" w:rsidR="00894180" w:rsidRPr="00894180" w:rsidRDefault="00894180" w:rsidP="00A73402">
            <w:pPr>
              <w:rPr>
                <w:sz w:val="22"/>
                <w:szCs w:val="18"/>
              </w:rPr>
            </w:pPr>
            <w:r w:rsidRPr="00894180">
              <w:rPr>
                <w:rFonts w:hint="eastAsia"/>
                <w:sz w:val="22"/>
                <w:szCs w:val="18"/>
              </w:rPr>
              <w:t>学習指導要領との関連</w:t>
            </w:r>
          </w:p>
        </w:tc>
        <w:tc>
          <w:tcPr>
            <w:tcW w:w="5425" w:type="dxa"/>
            <w:vAlign w:val="center"/>
            <w:hideMark/>
          </w:tcPr>
          <w:p w14:paraId="0453824E" w14:textId="34A9C317" w:rsidR="00894180" w:rsidRPr="00894180" w:rsidRDefault="00DF7CA8" w:rsidP="00A73402">
            <w:pPr>
              <w:rPr>
                <w:sz w:val="22"/>
                <w:szCs w:val="18"/>
              </w:rPr>
            </w:pPr>
            <w:r w:rsidRPr="00DF7CA8">
              <w:rPr>
                <w:rFonts w:hint="eastAsia"/>
                <w:sz w:val="22"/>
                <w:szCs w:val="18"/>
              </w:rPr>
              <w:t>学習指導要領の構成にしたがい</w:t>
            </w:r>
            <w:r>
              <w:rPr>
                <w:rFonts w:hint="eastAsia"/>
                <w:sz w:val="22"/>
                <w:szCs w:val="18"/>
              </w:rPr>
              <w:t>、</w:t>
            </w:r>
            <w:r w:rsidRPr="00DF7CA8">
              <w:rPr>
                <w:rFonts w:hint="eastAsia"/>
                <w:sz w:val="22"/>
                <w:szCs w:val="18"/>
              </w:rPr>
              <w:t>「表現」の</w:t>
            </w:r>
            <w:r w:rsidRPr="00DF7CA8">
              <w:rPr>
                <w:rFonts w:hint="eastAsia"/>
                <w:sz w:val="22"/>
                <w:szCs w:val="18"/>
              </w:rPr>
              <w:t>3</w:t>
            </w:r>
            <w:r w:rsidRPr="00DF7CA8">
              <w:rPr>
                <w:rFonts w:hint="eastAsia"/>
                <w:sz w:val="22"/>
                <w:szCs w:val="18"/>
              </w:rPr>
              <w:t>領域と「鑑賞」の</w:t>
            </w:r>
            <w:r w:rsidRPr="00DF7CA8">
              <w:rPr>
                <w:rFonts w:hint="eastAsia"/>
                <w:sz w:val="22"/>
                <w:szCs w:val="18"/>
              </w:rPr>
              <w:t>4</w:t>
            </w:r>
            <w:r w:rsidRPr="00DF7CA8">
              <w:rPr>
                <w:rFonts w:hint="eastAsia"/>
                <w:sz w:val="22"/>
                <w:szCs w:val="18"/>
              </w:rPr>
              <w:t>つのブロックで構成され</w:t>
            </w:r>
            <w:r>
              <w:rPr>
                <w:rFonts w:hint="eastAsia"/>
                <w:sz w:val="22"/>
                <w:szCs w:val="18"/>
              </w:rPr>
              <w:t>、</w:t>
            </w:r>
            <w:r w:rsidRPr="00DF7CA8">
              <w:rPr>
                <w:rFonts w:hint="eastAsia"/>
                <w:sz w:val="22"/>
                <w:szCs w:val="18"/>
              </w:rPr>
              <w:t>必要な内容ごとにまとめられている。</w:t>
            </w:r>
          </w:p>
        </w:tc>
        <w:tc>
          <w:tcPr>
            <w:tcW w:w="2552" w:type="dxa"/>
            <w:vAlign w:val="center"/>
          </w:tcPr>
          <w:p w14:paraId="12BA92F3"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5178E948" w14:textId="77777777" w:rsidTr="00AE0776">
        <w:tc>
          <w:tcPr>
            <w:tcW w:w="1951" w:type="dxa"/>
            <w:vMerge/>
            <w:noWrap/>
            <w:vAlign w:val="center"/>
          </w:tcPr>
          <w:p w14:paraId="292B0B0B" w14:textId="77777777" w:rsidR="00894180" w:rsidRPr="00894180" w:rsidRDefault="00894180" w:rsidP="00A73402">
            <w:pPr>
              <w:rPr>
                <w:sz w:val="22"/>
                <w:szCs w:val="18"/>
              </w:rPr>
            </w:pPr>
          </w:p>
        </w:tc>
        <w:tc>
          <w:tcPr>
            <w:tcW w:w="5425" w:type="dxa"/>
            <w:vAlign w:val="center"/>
          </w:tcPr>
          <w:p w14:paraId="73536342" w14:textId="5431D14E" w:rsidR="00894180" w:rsidRPr="00894180" w:rsidRDefault="00DF7CA8" w:rsidP="00A73402">
            <w:pPr>
              <w:rPr>
                <w:sz w:val="22"/>
                <w:szCs w:val="18"/>
              </w:rPr>
            </w:pPr>
            <w:r w:rsidRPr="00DF7CA8">
              <w:rPr>
                <w:rFonts w:hint="eastAsia"/>
                <w:sz w:val="22"/>
                <w:szCs w:val="18"/>
              </w:rPr>
              <w:t>「表現」と「鑑賞」の教材が相互に関連を図りながらバランスよく選択されている。</w:t>
            </w:r>
          </w:p>
        </w:tc>
        <w:tc>
          <w:tcPr>
            <w:tcW w:w="2552" w:type="dxa"/>
            <w:vAlign w:val="center"/>
          </w:tcPr>
          <w:p w14:paraId="6113D901"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52A3C10A" w14:textId="77777777" w:rsidTr="00AE0776">
        <w:tc>
          <w:tcPr>
            <w:tcW w:w="1951" w:type="dxa"/>
            <w:vMerge/>
            <w:noWrap/>
            <w:vAlign w:val="center"/>
          </w:tcPr>
          <w:p w14:paraId="269A5AE8" w14:textId="77777777" w:rsidR="00894180" w:rsidRPr="00894180" w:rsidRDefault="00894180" w:rsidP="00A73402">
            <w:pPr>
              <w:rPr>
                <w:sz w:val="22"/>
                <w:szCs w:val="18"/>
              </w:rPr>
            </w:pPr>
          </w:p>
        </w:tc>
        <w:tc>
          <w:tcPr>
            <w:tcW w:w="5425" w:type="dxa"/>
            <w:vAlign w:val="center"/>
          </w:tcPr>
          <w:p w14:paraId="0A9E3167" w14:textId="6BD994B3" w:rsidR="00894180" w:rsidRPr="00894180" w:rsidRDefault="00DF7CA8" w:rsidP="00A73402">
            <w:pPr>
              <w:rPr>
                <w:sz w:val="22"/>
                <w:szCs w:val="18"/>
              </w:rPr>
            </w:pPr>
            <w:r w:rsidRPr="00DF7CA8">
              <w:rPr>
                <w:rFonts w:hint="eastAsia"/>
                <w:sz w:val="22"/>
                <w:szCs w:val="18"/>
              </w:rPr>
              <w:t>生徒の関心・意欲を引き出す多種多様な教材により</w:t>
            </w:r>
            <w:r>
              <w:rPr>
                <w:rFonts w:hint="eastAsia"/>
                <w:sz w:val="22"/>
                <w:szCs w:val="18"/>
              </w:rPr>
              <w:t>、</w:t>
            </w:r>
            <w:r w:rsidRPr="00DF7CA8">
              <w:rPr>
                <w:rFonts w:hint="eastAsia"/>
                <w:sz w:val="22"/>
                <w:szCs w:val="18"/>
              </w:rPr>
              <w:t>主体的・対話的で深い学びの実現に配慮がなされている。</w:t>
            </w:r>
          </w:p>
        </w:tc>
        <w:tc>
          <w:tcPr>
            <w:tcW w:w="2552" w:type="dxa"/>
            <w:vAlign w:val="center"/>
          </w:tcPr>
          <w:p w14:paraId="71D9FBF4"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0E935BE5" w14:textId="77777777" w:rsidTr="00AE0776">
        <w:tc>
          <w:tcPr>
            <w:tcW w:w="1951" w:type="dxa"/>
            <w:vMerge/>
            <w:noWrap/>
            <w:vAlign w:val="center"/>
          </w:tcPr>
          <w:p w14:paraId="6F319125" w14:textId="77777777" w:rsidR="00894180" w:rsidRPr="00894180" w:rsidRDefault="00894180" w:rsidP="00A73402">
            <w:pPr>
              <w:rPr>
                <w:sz w:val="22"/>
                <w:szCs w:val="18"/>
              </w:rPr>
            </w:pPr>
          </w:p>
        </w:tc>
        <w:tc>
          <w:tcPr>
            <w:tcW w:w="5425" w:type="dxa"/>
            <w:vAlign w:val="center"/>
          </w:tcPr>
          <w:p w14:paraId="5B9A2396" w14:textId="7CB52CB3" w:rsidR="00894180" w:rsidRPr="00894180" w:rsidRDefault="00DF7CA8" w:rsidP="00A73402">
            <w:pPr>
              <w:rPr>
                <w:sz w:val="22"/>
                <w:szCs w:val="18"/>
              </w:rPr>
            </w:pPr>
            <w:r w:rsidRPr="00DF7CA8">
              <w:rPr>
                <w:rFonts w:hint="eastAsia"/>
                <w:sz w:val="22"/>
                <w:szCs w:val="18"/>
              </w:rPr>
              <w:t>批評文や著作権など</w:t>
            </w:r>
            <w:r>
              <w:rPr>
                <w:rFonts w:hint="eastAsia"/>
                <w:sz w:val="22"/>
                <w:szCs w:val="18"/>
              </w:rPr>
              <w:t>、</w:t>
            </w:r>
            <w:r w:rsidRPr="00DF7CA8">
              <w:rPr>
                <w:rFonts w:hint="eastAsia"/>
                <w:sz w:val="22"/>
                <w:szCs w:val="18"/>
              </w:rPr>
              <w:t>生活や社会との関わりの中で</w:t>
            </w:r>
            <w:r>
              <w:rPr>
                <w:rFonts w:hint="eastAsia"/>
                <w:sz w:val="22"/>
                <w:szCs w:val="18"/>
              </w:rPr>
              <w:t>、</w:t>
            </w:r>
            <w:r w:rsidRPr="00DF7CA8">
              <w:rPr>
                <w:rFonts w:hint="eastAsia"/>
                <w:sz w:val="22"/>
                <w:szCs w:val="18"/>
              </w:rPr>
              <w:t>生徒の「音楽的な見方・考え方」を養う教材が用意されている。</w:t>
            </w:r>
          </w:p>
        </w:tc>
        <w:tc>
          <w:tcPr>
            <w:tcW w:w="2552" w:type="dxa"/>
            <w:vAlign w:val="center"/>
          </w:tcPr>
          <w:p w14:paraId="4354281B" w14:textId="77777777" w:rsidR="00894180" w:rsidRPr="00894180" w:rsidRDefault="00894180" w:rsidP="00A73402">
            <w:pPr>
              <w:rPr>
                <w:sz w:val="22"/>
                <w:szCs w:val="18"/>
              </w:rPr>
            </w:pPr>
            <w:r w:rsidRPr="00894180">
              <w:rPr>
                <w:rFonts w:hint="eastAsia"/>
                <w:sz w:val="22"/>
                <w:szCs w:val="18"/>
              </w:rPr>
              <w:t>批評に挑戦！</w:t>
            </w:r>
            <w:r w:rsidR="00965DC4">
              <w:rPr>
                <w:rFonts w:hint="eastAsia"/>
                <w:sz w:val="22"/>
                <w:szCs w:val="18"/>
              </w:rPr>
              <w:t>、</w:t>
            </w:r>
            <w:r w:rsidRPr="00894180">
              <w:rPr>
                <w:rFonts w:hint="eastAsia"/>
                <w:sz w:val="22"/>
                <w:szCs w:val="18"/>
              </w:rPr>
              <w:t>音楽の著作権</w:t>
            </w:r>
            <w:r w:rsidR="00965DC4">
              <w:rPr>
                <w:rFonts w:hint="eastAsia"/>
                <w:sz w:val="22"/>
                <w:szCs w:val="18"/>
              </w:rPr>
              <w:t>、</w:t>
            </w:r>
            <w:r w:rsidRPr="00894180">
              <w:rPr>
                <w:rFonts w:hint="eastAsia"/>
                <w:sz w:val="22"/>
                <w:szCs w:val="18"/>
              </w:rPr>
              <w:t>口絵　など</w:t>
            </w:r>
          </w:p>
        </w:tc>
      </w:tr>
      <w:tr w:rsidR="00894180" w:rsidRPr="006D637B" w14:paraId="4CA73AC5" w14:textId="77777777" w:rsidTr="00AE0776">
        <w:tc>
          <w:tcPr>
            <w:tcW w:w="1951" w:type="dxa"/>
            <w:vMerge w:val="restart"/>
            <w:noWrap/>
            <w:vAlign w:val="center"/>
            <w:hideMark/>
          </w:tcPr>
          <w:p w14:paraId="463909A0" w14:textId="77777777" w:rsidR="00894180" w:rsidRPr="00894180" w:rsidRDefault="00894180" w:rsidP="00A73402">
            <w:pPr>
              <w:rPr>
                <w:sz w:val="22"/>
                <w:szCs w:val="18"/>
              </w:rPr>
            </w:pPr>
            <w:r w:rsidRPr="00894180">
              <w:rPr>
                <w:rFonts w:hint="eastAsia"/>
                <w:sz w:val="22"/>
                <w:szCs w:val="18"/>
              </w:rPr>
              <w:t>基礎的・基本的事項の理解や習得のための配慮</w:t>
            </w:r>
          </w:p>
        </w:tc>
        <w:tc>
          <w:tcPr>
            <w:tcW w:w="5425" w:type="dxa"/>
            <w:vAlign w:val="center"/>
            <w:hideMark/>
          </w:tcPr>
          <w:p w14:paraId="15332A20" w14:textId="77777777" w:rsidR="00894180" w:rsidRPr="00894180" w:rsidRDefault="00894180" w:rsidP="00A73402">
            <w:pPr>
              <w:rPr>
                <w:sz w:val="22"/>
                <w:szCs w:val="18"/>
              </w:rPr>
            </w:pPr>
            <w:r w:rsidRPr="00894180">
              <w:rPr>
                <w:rFonts w:hint="eastAsia"/>
                <w:sz w:val="22"/>
                <w:szCs w:val="18"/>
              </w:rPr>
              <w:t>楽譜の読み書きについて解説した教材を備えている。</w:t>
            </w:r>
          </w:p>
        </w:tc>
        <w:tc>
          <w:tcPr>
            <w:tcW w:w="2552" w:type="dxa"/>
            <w:vAlign w:val="center"/>
          </w:tcPr>
          <w:p w14:paraId="66E3CFC9" w14:textId="77777777" w:rsidR="00894180" w:rsidRPr="00894180" w:rsidRDefault="00894180" w:rsidP="00A73402">
            <w:pPr>
              <w:rPr>
                <w:sz w:val="22"/>
                <w:szCs w:val="18"/>
              </w:rPr>
            </w:pPr>
            <w:r w:rsidRPr="00894180">
              <w:rPr>
                <w:rFonts w:hint="eastAsia"/>
                <w:sz w:val="22"/>
                <w:szCs w:val="18"/>
              </w:rPr>
              <w:t>ONGAKU</w:t>
            </w:r>
            <w:r w:rsidRPr="00894180">
              <w:rPr>
                <w:rFonts w:hint="eastAsia"/>
                <w:sz w:val="22"/>
                <w:szCs w:val="18"/>
              </w:rPr>
              <w:t>をはじめよう</w:t>
            </w:r>
            <w:r w:rsidR="00965DC4">
              <w:rPr>
                <w:rFonts w:hint="eastAsia"/>
                <w:sz w:val="22"/>
                <w:szCs w:val="18"/>
              </w:rPr>
              <w:t>、</w:t>
            </w:r>
            <w:r w:rsidRPr="00894180">
              <w:rPr>
                <w:rFonts w:hint="eastAsia"/>
                <w:sz w:val="22"/>
                <w:szCs w:val="18"/>
              </w:rPr>
              <w:t>楽典　など</w:t>
            </w:r>
          </w:p>
        </w:tc>
      </w:tr>
      <w:tr w:rsidR="00894180" w:rsidRPr="006D637B" w14:paraId="27FC0BBD" w14:textId="77777777" w:rsidTr="00AE0776">
        <w:tc>
          <w:tcPr>
            <w:tcW w:w="1951" w:type="dxa"/>
            <w:vMerge/>
            <w:noWrap/>
            <w:vAlign w:val="center"/>
            <w:hideMark/>
          </w:tcPr>
          <w:p w14:paraId="46866EDC" w14:textId="77777777" w:rsidR="00894180" w:rsidRPr="00894180" w:rsidRDefault="00894180" w:rsidP="00A73402">
            <w:pPr>
              <w:rPr>
                <w:sz w:val="22"/>
                <w:szCs w:val="18"/>
              </w:rPr>
            </w:pPr>
          </w:p>
        </w:tc>
        <w:tc>
          <w:tcPr>
            <w:tcW w:w="5425" w:type="dxa"/>
            <w:noWrap/>
            <w:vAlign w:val="center"/>
            <w:hideMark/>
          </w:tcPr>
          <w:p w14:paraId="2E57B8DA" w14:textId="076F9AA4" w:rsidR="00894180" w:rsidRPr="00894180" w:rsidRDefault="00DF7CA8" w:rsidP="00A73402">
            <w:pPr>
              <w:rPr>
                <w:sz w:val="22"/>
                <w:szCs w:val="18"/>
              </w:rPr>
            </w:pPr>
            <w:r w:rsidRPr="00DF7CA8">
              <w:rPr>
                <w:rFonts w:hint="eastAsia"/>
                <w:sz w:val="22"/>
                <w:szCs w:val="18"/>
              </w:rPr>
              <w:t>技能の習得をサポートする資料が充実している。また</w:t>
            </w:r>
            <w:r>
              <w:rPr>
                <w:rFonts w:hint="eastAsia"/>
                <w:sz w:val="22"/>
                <w:szCs w:val="18"/>
              </w:rPr>
              <w:t>、</w:t>
            </w:r>
            <w:r w:rsidRPr="00DF7CA8">
              <w:rPr>
                <w:rFonts w:hint="eastAsia"/>
                <w:sz w:val="22"/>
                <w:szCs w:val="18"/>
              </w:rPr>
              <w:t>折り込みページに運指表が掲載されており</w:t>
            </w:r>
            <w:r>
              <w:rPr>
                <w:rFonts w:hint="eastAsia"/>
                <w:sz w:val="22"/>
                <w:szCs w:val="18"/>
              </w:rPr>
              <w:t>、</w:t>
            </w:r>
            <w:r w:rsidRPr="00DF7CA8">
              <w:rPr>
                <w:rFonts w:hint="eastAsia"/>
                <w:sz w:val="22"/>
                <w:szCs w:val="18"/>
              </w:rPr>
              <w:t>楽譜と同時に閲覧することで効率的に学習ができる工夫がされている。</w:t>
            </w:r>
          </w:p>
        </w:tc>
        <w:tc>
          <w:tcPr>
            <w:tcW w:w="2552" w:type="dxa"/>
            <w:vAlign w:val="center"/>
          </w:tcPr>
          <w:p w14:paraId="765B4F3F" w14:textId="32AB571A" w:rsidR="00894180" w:rsidRPr="00894180" w:rsidRDefault="00DF7CA8" w:rsidP="00A73402">
            <w:pPr>
              <w:rPr>
                <w:sz w:val="22"/>
                <w:szCs w:val="18"/>
              </w:rPr>
            </w:pPr>
            <w:r w:rsidRPr="00DF7CA8">
              <w:rPr>
                <w:rFonts w:hint="eastAsia"/>
                <w:sz w:val="22"/>
                <w:szCs w:val="18"/>
              </w:rPr>
              <w:t>基礎的な発音のポイント</w:t>
            </w:r>
            <w:r>
              <w:rPr>
                <w:rFonts w:hint="eastAsia"/>
                <w:sz w:val="22"/>
                <w:szCs w:val="18"/>
              </w:rPr>
              <w:t>、</w:t>
            </w:r>
            <w:r w:rsidRPr="00DF7CA8">
              <w:rPr>
                <w:rFonts w:hint="eastAsia"/>
                <w:sz w:val="22"/>
                <w:szCs w:val="18"/>
              </w:rPr>
              <w:t>ギターを弾こう</w:t>
            </w:r>
            <w:r>
              <w:rPr>
                <w:rFonts w:hint="eastAsia"/>
                <w:sz w:val="22"/>
                <w:szCs w:val="18"/>
              </w:rPr>
              <w:t>、</w:t>
            </w:r>
            <w:r w:rsidRPr="00DF7CA8">
              <w:rPr>
                <w:rFonts w:hint="eastAsia"/>
                <w:sz w:val="22"/>
                <w:szCs w:val="18"/>
              </w:rPr>
              <w:t>ピアノを弾こう</w:t>
            </w:r>
            <w:r>
              <w:rPr>
                <w:rFonts w:hint="eastAsia"/>
                <w:sz w:val="22"/>
                <w:szCs w:val="18"/>
              </w:rPr>
              <w:t>、ヴァイオリンを弾こう</w:t>
            </w:r>
            <w:r w:rsidRPr="00DF7CA8">
              <w:rPr>
                <w:rFonts w:hint="eastAsia"/>
                <w:sz w:val="22"/>
                <w:szCs w:val="18"/>
              </w:rPr>
              <w:t xml:space="preserve">　など</w:t>
            </w:r>
          </w:p>
        </w:tc>
      </w:tr>
      <w:tr w:rsidR="00894180" w:rsidRPr="006D637B" w14:paraId="0A7A3BF6" w14:textId="77777777" w:rsidTr="00AE0776">
        <w:tc>
          <w:tcPr>
            <w:tcW w:w="1951" w:type="dxa"/>
            <w:vMerge w:val="restart"/>
            <w:vAlign w:val="center"/>
          </w:tcPr>
          <w:p w14:paraId="0B5B2236" w14:textId="77777777" w:rsidR="00894180" w:rsidRPr="00894180" w:rsidRDefault="00894180" w:rsidP="00A73402">
            <w:pPr>
              <w:rPr>
                <w:sz w:val="22"/>
                <w:szCs w:val="18"/>
              </w:rPr>
            </w:pPr>
            <w:r w:rsidRPr="00894180">
              <w:rPr>
                <w:rFonts w:hint="eastAsia"/>
                <w:sz w:val="22"/>
                <w:szCs w:val="18"/>
              </w:rPr>
              <w:t>生徒の発達段階への対応</w:t>
            </w:r>
          </w:p>
        </w:tc>
        <w:tc>
          <w:tcPr>
            <w:tcW w:w="5425" w:type="dxa"/>
            <w:vAlign w:val="center"/>
          </w:tcPr>
          <w:p w14:paraId="423C2F35" w14:textId="1DB3CF69" w:rsidR="00894180" w:rsidRPr="00894180" w:rsidRDefault="00DF7CA8" w:rsidP="00A73402">
            <w:pPr>
              <w:rPr>
                <w:sz w:val="22"/>
                <w:szCs w:val="18"/>
              </w:rPr>
            </w:pPr>
            <w:r w:rsidRPr="00DF7CA8">
              <w:rPr>
                <w:rFonts w:hint="eastAsia"/>
                <w:sz w:val="22"/>
                <w:szCs w:val="18"/>
              </w:rPr>
              <w:t>生徒の心身の発達段階や各学校の教育理念に</w:t>
            </w:r>
            <w:r>
              <w:rPr>
                <w:rFonts w:hint="eastAsia"/>
                <w:sz w:val="22"/>
                <w:szCs w:val="18"/>
              </w:rPr>
              <w:t>、</w:t>
            </w:r>
            <w:r w:rsidRPr="00DF7CA8">
              <w:rPr>
                <w:rFonts w:hint="eastAsia"/>
                <w:sz w:val="22"/>
                <w:szCs w:val="18"/>
              </w:rPr>
              <w:t>柔軟に対応することができる教材が用意されている。</w:t>
            </w:r>
          </w:p>
        </w:tc>
        <w:tc>
          <w:tcPr>
            <w:tcW w:w="2552" w:type="dxa"/>
            <w:vAlign w:val="center"/>
          </w:tcPr>
          <w:p w14:paraId="19EBE9EF" w14:textId="77777777" w:rsidR="00894180" w:rsidRPr="00894180" w:rsidRDefault="00894180" w:rsidP="00A73402">
            <w:pPr>
              <w:rPr>
                <w:sz w:val="22"/>
                <w:szCs w:val="18"/>
              </w:rPr>
            </w:pPr>
            <w:r w:rsidRPr="00894180">
              <w:rPr>
                <w:rFonts w:hint="eastAsia"/>
                <w:sz w:val="22"/>
                <w:szCs w:val="18"/>
              </w:rPr>
              <w:t>全教材</w:t>
            </w:r>
          </w:p>
        </w:tc>
      </w:tr>
      <w:tr w:rsidR="00894180" w:rsidRPr="006D637B" w14:paraId="4F3F7C71" w14:textId="77777777" w:rsidTr="00AE0776">
        <w:tc>
          <w:tcPr>
            <w:tcW w:w="1951" w:type="dxa"/>
            <w:vMerge/>
            <w:noWrap/>
            <w:vAlign w:val="center"/>
          </w:tcPr>
          <w:p w14:paraId="0E5B0072" w14:textId="77777777" w:rsidR="00894180" w:rsidRPr="00894180" w:rsidRDefault="00894180" w:rsidP="00A73402">
            <w:pPr>
              <w:rPr>
                <w:sz w:val="22"/>
                <w:szCs w:val="18"/>
              </w:rPr>
            </w:pPr>
          </w:p>
        </w:tc>
        <w:tc>
          <w:tcPr>
            <w:tcW w:w="5425" w:type="dxa"/>
            <w:noWrap/>
            <w:vAlign w:val="center"/>
          </w:tcPr>
          <w:p w14:paraId="542CD21B" w14:textId="300A7E66" w:rsidR="00894180" w:rsidRPr="00894180" w:rsidRDefault="00DF7CA8" w:rsidP="00A73402">
            <w:pPr>
              <w:rPr>
                <w:sz w:val="22"/>
                <w:szCs w:val="18"/>
              </w:rPr>
            </w:pPr>
            <w:r w:rsidRPr="00DF7CA8">
              <w:rPr>
                <w:rFonts w:hint="eastAsia"/>
                <w:sz w:val="22"/>
                <w:szCs w:val="18"/>
              </w:rPr>
              <w:t>「歌唱」や「器楽」では技術的に易しいものから</w:t>
            </w:r>
            <w:r>
              <w:rPr>
                <w:rFonts w:hint="eastAsia"/>
                <w:sz w:val="22"/>
                <w:szCs w:val="18"/>
              </w:rPr>
              <w:t>、</w:t>
            </w:r>
            <w:r w:rsidRPr="00DF7CA8">
              <w:rPr>
                <w:rFonts w:hint="eastAsia"/>
                <w:sz w:val="22"/>
                <w:szCs w:val="18"/>
              </w:rPr>
              <w:t>段階的にステップアップできる教材が選ばれている。</w:t>
            </w:r>
          </w:p>
        </w:tc>
        <w:tc>
          <w:tcPr>
            <w:tcW w:w="2552" w:type="dxa"/>
            <w:vAlign w:val="center"/>
          </w:tcPr>
          <w:p w14:paraId="56853498" w14:textId="62AB5D74" w:rsidR="00894180" w:rsidRPr="00894180" w:rsidRDefault="00DF7CA8" w:rsidP="00A73402">
            <w:pPr>
              <w:rPr>
                <w:sz w:val="22"/>
                <w:szCs w:val="18"/>
              </w:rPr>
            </w:pPr>
            <w:r w:rsidRPr="00DF7CA8">
              <w:rPr>
                <w:rFonts w:hint="eastAsia"/>
                <w:sz w:val="22"/>
                <w:szCs w:val="18"/>
              </w:rPr>
              <w:t>みんなで歌おう</w:t>
            </w:r>
            <w:r>
              <w:rPr>
                <w:rFonts w:hint="eastAsia"/>
                <w:sz w:val="22"/>
                <w:szCs w:val="18"/>
              </w:rPr>
              <w:t>、</w:t>
            </w:r>
            <w:r w:rsidRPr="00DF7CA8">
              <w:rPr>
                <w:rFonts w:hint="eastAsia"/>
                <w:sz w:val="22"/>
                <w:szCs w:val="18"/>
              </w:rPr>
              <w:t>歌い継ぎたい愛唱歌</w:t>
            </w:r>
            <w:r>
              <w:rPr>
                <w:rFonts w:hint="eastAsia"/>
                <w:sz w:val="22"/>
                <w:szCs w:val="18"/>
              </w:rPr>
              <w:t>、</w:t>
            </w:r>
            <w:r w:rsidRPr="00DF7CA8">
              <w:rPr>
                <w:rFonts w:hint="eastAsia"/>
                <w:sz w:val="22"/>
                <w:szCs w:val="18"/>
              </w:rPr>
              <w:t>楽器にチャレンジ　など</w:t>
            </w:r>
          </w:p>
        </w:tc>
      </w:tr>
      <w:tr w:rsidR="00894180" w:rsidRPr="006D637B" w14:paraId="78D83995" w14:textId="77777777" w:rsidTr="00AE0776">
        <w:tc>
          <w:tcPr>
            <w:tcW w:w="1951" w:type="dxa"/>
            <w:vMerge/>
            <w:noWrap/>
            <w:vAlign w:val="center"/>
          </w:tcPr>
          <w:p w14:paraId="5195D0FE" w14:textId="77777777" w:rsidR="00894180" w:rsidRPr="00894180" w:rsidRDefault="00894180" w:rsidP="00A73402">
            <w:pPr>
              <w:rPr>
                <w:sz w:val="22"/>
                <w:szCs w:val="18"/>
              </w:rPr>
            </w:pPr>
          </w:p>
        </w:tc>
        <w:tc>
          <w:tcPr>
            <w:tcW w:w="5425" w:type="dxa"/>
            <w:vAlign w:val="center"/>
          </w:tcPr>
          <w:p w14:paraId="7B7F8739" w14:textId="77777777" w:rsidR="00894180" w:rsidRPr="00894180" w:rsidRDefault="00894180" w:rsidP="00A73402">
            <w:pPr>
              <w:rPr>
                <w:sz w:val="22"/>
                <w:szCs w:val="18"/>
              </w:rPr>
            </w:pPr>
            <w:r w:rsidRPr="00894180">
              <w:rPr>
                <w:rFonts w:hint="eastAsia"/>
                <w:sz w:val="22"/>
                <w:szCs w:val="18"/>
              </w:rPr>
              <w:t>「鑑賞」では多様な生徒の存在に合わせ</w:t>
            </w:r>
            <w:r w:rsidR="00965DC4">
              <w:rPr>
                <w:rFonts w:hint="eastAsia"/>
                <w:sz w:val="22"/>
                <w:szCs w:val="18"/>
              </w:rPr>
              <w:t>、</w:t>
            </w:r>
            <w:r w:rsidRPr="00894180">
              <w:rPr>
                <w:rFonts w:hint="eastAsia"/>
                <w:sz w:val="22"/>
                <w:szCs w:val="18"/>
              </w:rPr>
              <w:t>多角的な視点に対応した資料が用意されている。</w:t>
            </w:r>
          </w:p>
        </w:tc>
        <w:tc>
          <w:tcPr>
            <w:tcW w:w="2552" w:type="dxa"/>
            <w:vAlign w:val="center"/>
          </w:tcPr>
          <w:p w14:paraId="66738593" w14:textId="77777777" w:rsidR="00894180" w:rsidRPr="00894180" w:rsidRDefault="00894180" w:rsidP="00A73402">
            <w:pPr>
              <w:rPr>
                <w:sz w:val="22"/>
                <w:szCs w:val="18"/>
              </w:rPr>
            </w:pPr>
            <w:r w:rsidRPr="00894180">
              <w:rPr>
                <w:rFonts w:hint="eastAsia"/>
                <w:sz w:val="22"/>
                <w:szCs w:val="18"/>
              </w:rPr>
              <w:t>西洋音楽史</w:t>
            </w:r>
            <w:r w:rsidR="00965DC4">
              <w:rPr>
                <w:rFonts w:hint="eastAsia"/>
                <w:sz w:val="22"/>
                <w:szCs w:val="18"/>
              </w:rPr>
              <w:t>、</w:t>
            </w:r>
            <w:r w:rsidRPr="00894180">
              <w:rPr>
                <w:rFonts w:hint="eastAsia"/>
                <w:sz w:val="22"/>
                <w:szCs w:val="18"/>
              </w:rPr>
              <w:t>鑑賞の手びき　など</w:t>
            </w:r>
          </w:p>
        </w:tc>
      </w:tr>
      <w:tr w:rsidR="00894180" w:rsidRPr="006D637B" w14:paraId="055EB77B" w14:textId="77777777" w:rsidTr="00AE0776">
        <w:tc>
          <w:tcPr>
            <w:tcW w:w="1951" w:type="dxa"/>
            <w:noWrap/>
            <w:vAlign w:val="center"/>
          </w:tcPr>
          <w:p w14:paraId="1A25F986" w14:textId="77777777" w:rsidR="00894180" w:rsidRPr="00894180" w:rsidRDefault="00A73402" w:rsidP="00A73402">
            <w:pPr>
              <w:rPr>
                <w:sz w:val="22"/>
                <w:szCs w:val="18"/>
              </w:rPr>
            </w:pPr>
            <w:r w:rsidRPr="00A73402">
              <w:rPr>
                <w:rFonts w:hint="eastAsia"/>
                <w:sz w:val="22"/>
                <w:szCs w:val="18"/>
              </w:rPr>
              <w:t>内容の公正さ</w:t>
            </w:r>
          </w:p>
        </w:tc>
        <w:tc>
          <w:tcPr>
            <w:tcW w:w="5425" w:type="dxa"/>
            <w:vAlign w:val="center"/>
          </w:tcPr>
          <w:p w14:paraId="3DE24ED7" w14:textId="77777777" w:rsidR="00894180" w:rsidRPr="00894180" w:rsidRDefault="00A73402" w:rsidP="00A73402">
            <w:pPr>
              <w:rPr>
                <w:sz w:val="22"/>
                <w:szCs w:val="18"/>
              </w:rPr>
            </w:pPr>
            <w:r w:rsidRPr="00A73402">
              <w:rPr>
                <w:rFonts w:hint="eastAsia"/>
                <w:sz w:val="22"/>
                <w:szCs w:val="18"/>
              </w:rPr>
              <w:t>郷土の音楽やアジア地域</w:t>
            </w:r>
            <w:r w:rsidR="00965DC4">
              <w:rPr>
                <w:rFonts w:hint="eastAsia"/>
                <w:sz w:val="22"/>
                <w:szCs w:val="18"/>
              </w:rPr>
              <w:t>、</w:t>
            </w:r>
            <w:r w:rsidRPr="00A73402">
              <w:rPr>
                <w:rFonts w:hint="eastAsia"/>
                <w:sz w:val="22"/>
                <w:szCs w:val="18"/>
              </w:rPr>
              <w:t>諸外国の音楽など</w:t>
            </w:r>
            <w:r w:rsidR="00965DC4">
              <w:rPr>
                <w:rFonts w:hint="eastAsia"/>
                <w:sz w:val="22"/>
                <w:szCs w:val="18"/>
              </w:rPr>
              <w:t>、</w:t>
            </w:r>
            <w:r w:rsidRPr="00A73402">
              <w:rPr>
                <w:rFonts w:hint="eastAsia"/>
                <w:sz w:val="22"/>
                <w:szCs w:val="18"/>
              </w:rPr>
              <w:t>多種多様な時代</w:t>
            </w:r>
            <w:r w:rsidR="00965DC4">
              <w:rPr>
                <w:rFonts w:hint="eastAsia"/>
                <w:sz w:val="22"/>
                <w:szCs w:val="18"/>
              </w:rPr>
              <w:t>、</w:t>
            </w:r>
            <w:r w:rsidRPr="00A73402">
              <w:rPr>
                <w:rFonts w:hint="eastAsia"/>
                <w:sz w:val="22"/>
                <w:szCs w:val="18"/>
              </w:rPr>
              <w:t>地域</w:t>
            </w:r>
            <w:r w:rsidR="00965DC4">
              <w:rPr>
                <w:rFonts w:hint="eastAsia"/>
                <w:sz w:val="22"/>
                <w:szCs w:val="18"/>
              </w:rPr>
              <w:t>、</w:t>
            </w:r>
            <w:r w:rsidRPr="00A73402">
              <w:rPr>
                <w:rFonts w:hint="eastAsia"/>
                <w:sz w:val="22"/>
                <w:szCs w:val="18"/>
              </w:rPr>
              <w:t>ジャンルの音楽が取り上げられている。</w:t>
            </w:r>
          </w:p>
        </w:tc>
        <w:tc>
          <w:tcPr>
            <w:tcW w:w="2552" w:type="dxa"/>
            <w:vAlign w:val="center"/>
          </w:tcPr>
          <w:p w14:paraId="2DF75AAF" w14:textId="77777777" w:rsidR="00894180" w:rsidRPr="00894180" w:rsidRDefault="00A73402" w:rsidP="00A73402">
            <w:pPr>
              <w:rPr>
                <w:sz w:val="22"/>
                <w:szCs w:val="18"/>
              </w:rPr>
            </w:pPr>
            <w:r w:rsidRPr="00A73402">
              <w:rPr>
                <w:rFonts w:hint="eastAsia"/>
                <w:sz w:val="22"/>
                <w:szCs w:val="18"/>
              </w:rPr>
              <w:t>日本音楽史</w:t>
            </w:r>
            <w:r w:rsidR="00965DC4">
              <w:rPr>
                <w:rFonts w:hint="eastAsia"/>
                <w:sz w:val="22"/>
                <w:szCs w:val="18"/>
              </w:rPr>
              <w:t>、</w:t>
            </w:r>
            <w:r w:rsidRPr="00A73402">
              <w:rPr>
                <w:rFonts w:hint="eastAsia"/>
                <w:sz w:val="22"/>
                <w:szCs w:val="18"/>
              </w:rPr>
              <w:t>諸外国の音楽</w:t>
            </w:r>
            <w:r w:rsidR="00965DC4">
              <w:rPr>
                <w:rFonts w:hint="eastAsia"/>
                <w:sz w:val="22"/>
                <w:szCs w:val="18"/>
              </w:rPr>
              <w:t>、</w:t>
            </w:r>
            <w:r w:rsidRPr="00A73402">
              <w:rPr>
                <w:rFonts w:hint="eastAsia"/>
                <w:sz w:val="22"/>
                <w:szCs w:val="18"/>
              </w:rPr>
              <w:t>アジア地域の諸民族の音楽　など</w:t>
            </w:r>
          </w:p>
        </w:tc>
      </w:tr>
    </w:tbl>
    <w:p w14:paraId="1DB19D3D" w14:textId="77777777" w:rsidR="00C22117" w:rsidRPr="00C22117" w:rsidRDefault="00C22117">
      <w:pPr>
        <w:rPr>
          <w:sz w:val="22"/>
        </w:rPr>
      </w:pPr>
      <w:r w:rsidRPr="00C22117">
        <w:rPr>
          <w:rFonts w:hint="eastAsia"/>
          <w:sz w:val="22"/>
        </w:rPr>
        <w:t>観点　内容の選択・範囲・程度</w:t>
      </w:r>
    </w:p>
    <w:p w14:paraId="41E9DF70" w14:textId="77777777" w:rsidR="000D6A6D" w:rsidRDefault="000D6A6D">
      <w:pPr>
        <w:rPr>
          <w:sz w:val="18"/>
          <w:szCs w:val="18"/>
        </w:rPr>
      </w:pPr>
    </w:p>
    <w:p w14:paraId="442DA0F5" w14:textId="77777777" w:rsidR="00AE0776" w:rsidRDefault="00AE0776">
      <w:pPr>
        <w:rPr>
          <w:sz w:val="18"/>
          <w:szCs w:val="18"/>
        </w:rPr>
      </w:pPr>
    </w:p>
    <w:p w14:paraId="6CD1F389" w14:textId="77777777" w:rsidR="00A73402" w:rsidRPr="00A73402" w:rsidRDefault="00A73402">
      <w:pPr>
        <w:rPr>
          <w:sz w:val="18"/>
          <w:szCs w:val="18"/>
        </w:rPr>
      </w:pPr>
    </w:p>
    <w:tbl>
      <w:tblPr>
        <w:tblStyle w:val="a3"/>
        <w:tblpPr w:leftFromText="142" w:rightFromText="142" w:vertAnchor="text" w:horzAnchor="margin" w:tblpY="437"/>
        <w:tblW w:w="9928" w:type="dxa"/>
        <w:tblLook w:val="04A0" w:firstRow="1" w:lastRow="0" w:firstColumn="1" w:lastColumn="0" w:noHBand="0" w:noVBand="1"/>
      </w:tblPr>
      <w:tblGrid>
        <w:gridCol w:w="1951"/>
        <w:gridCol w:w="5425"/>
        <w:gridCol w:w="2552"/>
      </w:tblGrid>
      <w:tr w:rsidR="00A73402" w:rsidRPr="00894180" w14:paraId="183D82E7" w14:textId="77777777" w:rsidTr="00AE0776">
        <w:tc>
          <w:tcPr>
            <w:tcW w:w="1951" w:type="dxa"/>
            <w:noWrap/>
          </w:tcPr>
          <w:p w14:paraId="4D78D2DE" w14:textId="77777777" w:rsidR="00A73402" w:rsidRPr="006D637B" w:rsidRDefault="00A73402" w:rsidP="00A73402">
            <w:pPr>
              <w:jc w:val="center"/>
              <w:rPr>
                <w:sz w:val="18"/>
                <w:szCs w:val="18"/>
              </w:rPr>
            </w:pPr>
            <w:r>
              <w:rPr>
                <w:rFonts w:hint="eastAsia"/>
                <w:sz w:val="18"/>
                <w:szCs w:val="18"/>
              </w:rPr>
              <w:lastRenderedPageBreak/>
              <w:t>具体的な検討の観点</w:t>
            </w:r>
          </w:p>
        </w:tc>
        <w:tc>
          <w:tcPr>
            <w:tcW w:w="5425" w:type="dxa"/>
            <w:noWrap/>
          </w:tcPr>
          <w:p w14:paraId="2F3E717B" w14:textId="77777777" w:rsidR="00A73402" w:rsidRPr="006D637B" w:rsidRDefault="00A73402" w:rsidP="00A73402">
            <w:pPr>
              <w:jc w:val="center"/>
              <w:rPr>
                <w:sz w:val="18"/>
                <w:szCs w:val="18"/>
              </w:rPr>
            </w:pPr>
            <w:r>
              <w:rPr>
                <w:rFonts w:hint="eastAsia"/>
                <w:sz w:val="18"/>
                <w:szCs w:val="18"/>
              </w:rPr>
              <w:t>内容の特色</w:t>
            </w:r>
          </w:p>
        </w:tc>
        <w:tc>
          <w:tcPr>
            <w:tcW w:w="2552" w:type="dxa"/>
          </w:tcPr>
          <w:p w14:paraId="09944591" w14:textId="77777777" w:rsidR="00A73402" w:rsidRDefault="00A73402" w:rsidP="00A73402">
            <w:pPr>
              <w:jc w:val="center"/>
              <w:rPr>
                <w:sz w:val="18"/>
                <w:szCs w:val="18"/>
              </w:rPr>
            </w:pPr>
            <w:r>
              <w:rPr>
                <w:rFonts w:hint="eastAsia"/>
                <w:sz w:val="18"/>
                <w:szCs w:val="18"/>
              </w:rPr>
              <w:t>具体的な掲載箇所</w:t>
            </w:r>
          </w:p>
        </w:tc>
      </w:tr>
      <w:tr w:rsidR="00A73402" w:rsidRPr="00894180" w14:paraId="147BDF24" w14:textId="77777777" w:rsidTr="00AE0776">
        <w:tc>
          <w:tcPr>
            <w:tcW w:w="1951" w:type="dxa"/>
            <w:vMerge w:val="restart"/>
            <w:noWrap/>
            <w:vAlign w:val="center"/>
          </w:tcPr>
          <w:p w14:paraId="0AD38661" w14:textId="77777777" w:rsidR="00A73402" w:rsidRPr="00894180" w:rsidRDefault="00A73402" w:rsidP="00A73402">
            <w:pPr>
              <w:rPr>
                <w:sz w:val="22"/>
                <w:szCs w:val="18"/>
              </w:rPr>
            </w:pPr>
            <w:r w:rsidRPr="00A73402">
              <w:rPr>
                <w:rFonts w:hint="eastAsia"/>
                <w:sz w:val="22"/>
                <w:szCs w:val="18"/>
              </w:rPr>
              <w:t>内容の構成・配列</w:t>
            </w:r>
          </w:p>
        </w:tc>
        <w:tc>
          <w:tcPr>
            <w:tcW w:w="5425" w:type="dxa"/>
            <w:vAlign w:val="center"/>
          </w:tcPr>
          <w:p w14:paraId="6FD6DC07" w14:textId="77777777" w:rsidR="00A73402" w:rsidRPr="00894180" w:rsidRDefault="00A73402" w:rsidP="00A73402">
            <w:pPr>
              <w:rPr>
                <w:sz w:val="22"/>
                <w:szCs w:val="18"/>
              </w:rPr>
            </w:pPr>
            <w:r w:rsidRPr="00A73402">
              <w:rPr>
                <w:rFonts w:hint="eastAsia"/>
                <w:sz w:val="22"/>
                <w:szCs w:val="18"/>
              </w:rPr>
              <w:t>「表現」と「鑑賞」の教材が有機的な連動を図りながら</w:t>
            </w:r>
            <w:r w:rsidR="00965DC4">
              <w:rPr>
                <w:rFonts w:hint="eastAsia"/>
                <w:sz w:val="22"/>
                <w:szCs w:val="18"/>
              </w:rPr>
              <w:t>、</w:t>
            </w:r>
            <w:r w:rsidRPr="00A73402">
              <w:rPr>
                <w:rFonts w:hint="eastAsia"/>
                <w:sz w:val="22"/>
                <w:szCs w:val="18"/>
              </w:rPr>
              <w:t>バランスよく構成されている。</w:t>
            </w:r>
          </w:p>
        </w:tc>
        <w:tc>
          <w:tcPr>
            <w:tcW w:w="2552" w:type="dxa"/>
            <w:vAlign w:val="center"/>
          </w:tcPr>
          <w:p w14:paraId="20C3D981"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4CF91474" w14:textId="77777777" w:rsidTr="00AE0776">
        <w:tc>
          <w:tcPr>
            <w:tcW w:w="1951" w:type="dxa"/>
            <w:vMerge/>
            <w:noWrap/>
            <w:vAlign w:val="center"/>
          </w:tcPr>
          <w:p w14:paraId="6F2C212C" w14:textId="77777777" w:rsidR="00A73402" w:rsidRPr="00894180" w:rsidRDefault="00A73402" w:rsidP="00A73402">
            <w:pPr>
              <w:rPr>
                <w:sz w:val="22"/>
                <w:szCs w:val="18"/>
              </w:rPr>
            </w:pPr>
          </w:p>
        </w:tc>
        <w:tc>
          <w:tcPr>
            <w:tcW w:w="5425" w:type="dxa"/>
            <w:vAlign w:val="center"/>
          </w:tcPr>
          <w:p w14:paraId="0B017E90" w14:textId="77777777" w:rsidR="00A73402" w:rsidRPr="00894180" w:rsidRDefault="00A73402" w:rsidP="00A73402">
            <w:pPr>
              <w:rPr>
                <w:sz w:val="22"/>
                <w:szCs w:val="18"/>
              </w:rPr>
            </w:pPr>
            <w:r w:rsidRPr="00A73402">
              <w:rPr>
                <w:rFonts w:hint="eastAsia"/>
                <w:sz w:val="22"/>
                <w:szCs w:val="18"/>
              </w:rPr>
              <w:t>領域ごとにスタンダードな教材が用意され</w:t>
            </w:r>
            <w:r w:rsidR="00965DC4">
              <w:rPr>
                <w:rFonts w:hint="eastAsia"/>
                <w:sz w:val="22"/>
                <w:szCs w:val="18"/>
              </w:rPr>
              <w:t>、</w:t>
            </w:r>
            <w:r w:rsidRPr="00A73402">
              <w:rPr>
                <w:rFonts w:hint="eastAsia"/>
                <w:sz w:val="22"/>
                <w:szCs w:val="18"/>
              </w:rPr>
              <w:t>そこから発展的な学習に進めるよう系統的に配列されている。</w:t>
            </w:r>
          </w:p>
        </w:tc>
        <w:tc>
          <w:tcPr>
            <w:tcW w:w="2552" w:type="dxa"/>
            <w:vAlign w:val="center"/>
          </w:tcPr>
          <w:p w14:paraId="53610B3D" w14:textId="3AE80339" w:rsidR="00A73402" w:rsidRPr="00894180" w:rsidRDefault="00DF7CA8" w:rsidP="00A73402">
            <w:pPr>
              <w:rPr>
                <w:sz w:val="22"/>
                <w:szCs w:val="18"/>
              </w:rPr>
            </w:pPr>
            <w:r w:rsidRPr="00DF7CA8">
              <w:rPr>
                <w:rFonts w:hint="eastAsia"/>
                <w:sz w:val="22"/>
                <w:szCs w:val="18"/>
              </w:rPr>
              <w:t>《</w:t>
            </w:r>
            <w:r w:rsidRPr="00DF7CA8">
              <w:rPr>
                <w:rFonts w:hint="eastAsia"/>
                <w:sz w:val="22"/>
                <w:szCs w:val="18"/>
              </w:rPr>
              <w:t>Caro mio ben</w:t>
            </w:r>
            <w:r w:rsidRPr="00DF7CA8">
              <w:rPr>
                <w:rFonts w:hint="eastAsia"/>
                <w:sz w:val="22"/>
                <w:szCs w:val="18"/>
              </w:rPr>
              <w:t>》</w:t>
            </w:r>
            <w:r>
              <w:rPr>
                <w:rFonts w:hint="eastAsia"/>
                <w:sz w:val="22"/>
                <w:szCs w:val="18"/>
              </w:rPr>
              <w:t>、</w:t>
            </w:r>
            <w:r w:rsidR="00AF1605">
              <w:rPr>
                <w:rFonts w:hint="eastAsia"/>
                <w:sz w:val="22"/>
                <w:szCs w:val="18"/>
              </w:rPr>
              <w:t>交響曲</w:t>
            </w:r>
            <w:r w:rsidR="00AF1605">
              <w:rPr>
                <w:rFonts w:hint="eastAsia"/>
                <w:sz w:val="22"/>
                <w:szCs w:val="18"/>
              </w:rPr>
              <w:t xml:space="preserve"> </w:t>
            </w:r>
            <w:r w:rsidR="00AF1605">
              <w:rPr>
                <w:rFonts w:hint="eastAsia"/>
                <w:sz w:val="22"/>
                <w:szCs w:val="18"/>
              </w:rPr>
              <w:t>第</w:t>
            </w:r>
            <w:r w:rsidR="00AF1605">
              <w:rPr>
                <w:rFonts w:hint="eastAsia"/>
                <w:sz w:val="22"/>
                <w:szCs w:val="18"/>
              </w:rPr>
              <w:t>9</w:t>
            </w:r>
            <w:r w:rsidR="00AF1605">
              <w:rPr>
                <w:rFonts w:hint="eastAsia"/>
                <w:sz w:val="22"/>
                <w:szCs w:val="18"/>
              </w:rPr>
              <w:t>番《合唱付き》</w:t>
            </w:r>
            <w:r w:rsidRPr="00DF7CA8">
              <w:rPr>
                <w:rFonts w:hint="eastAsia"/>
                <w:sz w:val="22"/>
                <w:szCs w:val="18"/>
              </w:rPr>
              <w:t xml:space="preserve">　など</w:t>
            </w:r>
          </w:p>
        </w:tc>
      </w:tr>
      <w:tr w:rsidR="00A73402" w:rsidRPr="00894180" w14:paraId="600D2E31" w14:textId="77777777" w:rsidTr="00AE0776">
        <w:tc>
          <w:tcPr>
            <w:tcW w:w="1951" w:type="dxa"/>
            <w:vMerge w:val="restart"/>
            <w:noWrap/>
            <w:vAlign w:val="center"/>
          </w:tcPr>
          <w:p w14:paraId="0A927232" w14:textId="77777777" w:rsidR="00A73402" w:rsidRPr="00894180" w:rsidRDefault="00A73402" w:rsidP="00A73402">
            <w:pPr>
              <w:rPr>
                <w:sz w:val="22"/>
                <w:szCs w:val="18"/>
              </w:rPr>
            </w:pPr>
            <w:r w:rsidRPr="00A73402">
              <w:rPr>
                <w:rFonts w:hint="eastAsia"/>
                <w:sz w:val="22"/>
                <w:szCs w:val="18"/>
              </w:rPr>
              <w:t>全体の分量</w:t>
            </w:r>
          </w:p>
        </w:tc>
        <w:tc>
          <w:tcPr>
            <w:tcW w:w="5425" w:type="dxa"/>
            <w:vAlign w:val="center"/>
          </w:tcPr>
          <w:p w14:paraId="2F33A9A7" w14:textId="77777777" w:rsidR="00A73402" w:rsidRPr="00894180" w:rsidRDefault="00A73402" w:rsidP="00A73402">
            <w:pPr>
              <w:rPr>
                <w:sz w:val="22"/>
                <w:szCs w:val="18"/>
              </w:rPr>
            </w:pPr>
            <w:r w:rsidRPr="00A73402">
              <w:rPr>
                <w:rFonts w:hint="eastAsia"/>
                <w:sz w:val="22"/>
                <w:szCs w:val="18"/>
              </w:rPr>
              <w:t>各学校の実態および教育目標に応じて</w:t>
            </w:r>
            <w:r w:rsidR="00965DC4">
              <w:rPr>
                <w:rFonts w:hint="eastAsia"/>
                <w:sz w:val="22"/>
                <w:szCs w:val="18"/>
              </w:rPr>
              <w:t>、</w:t>
            </w:r>
            <w:r w:rsidRPr="00A73402">
              <w:rPr>
                <w:rFonts w:hint="eastAsia"/>
                <w:sz w:val="22"/>
                <w:szCs w:val="18"/>
              </w:rPr>
              <w:t>柔軟な学習指導がすすめられるように考慮されている。</w:t>
            </w:r>
          </w:p>
        </w:tc>
        <w:tc>
          <w:tcPr>
            <w:tcW w:w="2552" w:type="dxa"/>
            <w:vAlign w:val="center"/>
          </w:tcPr>
          <w:p w14:paraId="6C003C10"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2AB497F6" w14:textId="77777777" w:rsidTr="00AE0776">
        <w:tc>
          <w:tcPr>
            <w:tcW w:w="1951" w:type="dxa"/>
            <w:vMerge/>
            <w:noWrap/>
            <w:vAlign w:val="center"/>
          </w:tcPr>
          <w:p w14:paraId="74B1FBB8" w14:textId="77777777" w:rsidR="00A73402" w:rsidRPr="00894180" w:rsidRDefault="00A73402" w:rsidP="00A73402">
            <w:pPr>
              <w:rPr>
                <w:sz w:val="22"/>
                <w:szCs w:val="18"/>
              </w:rPr>
            </w:pPr>
          </w:p>
        </w:tc>
        <w:tc>
          <w:tcPr>
            <w:tcW w:w="5425" w:type="dxa"/>
            <w:vAlign w:val="center"/>
          </w:tcPr>
          <w:p w14:paraId="6B12AD97" w14:textId="77777777" w:rsidR="00A73402" w:rsidRPr="00894180" w:rsidRDefault="00A73402" w:rsidP="00A73402">
            <w:pPr>
              <w:rPr>
                <w:sz w:val="22"/>
                <w:szCs w:val="18"/>
              </w:rPr>
            </w:pPr>
            <w:r w:rsidRPr="00A73402">
              <w:rPr>
                <w:rFonts w:hint="eastAsia"/>
                <w:sz w:val="22"/>
                <w:szCs w:val="18"/>
              </w:rPr>
              <w:t>我が国及び諸外国の様々な音楽からも</w:t>
            </w:r>
            <w:r w:rsidR="009B3225">
              <w:rPr>
                <w:rFonts w:hint="eastAsia"/>
                <w:sz w:val="22"/>
                <w:szCs w:val="18"/>
              </w:rPr>
              <w:t>まんべん</w:t>
            </w:r>
            <w:r w:rsidRPr="00A73402">
              <w:rPr>
                <w:rFonts w:hint="eastAsia"/>
                <w:sz w:val="22"/>
                <w:szCs w:val="18"/>
              </w:rPr>
              <w:t>なく取り扱えるよう</w:t>
            </w:r>
            <w:r w:rsidR="00965DC4">
              <w:rPr>
                <w:rFonts w:hint="eastAsia"/>
                <w:sz w:val="22"/>
                <w:szCs w:val="18"/>
              </w:rPr>
              <w:t>、</w:t>
            </w:r>
            <w:r w:rsidRPr="00A73402">
              <w:rPr>
                <w:rFonts w:hint="eastAsia"/>
                <w:sz w:val="22"/>
                <w:szCs w:val="18"/>
              </w:rPr>
              <w:t>教材が精選されている。</w:t>
            </w:r>
          </w:p>
        </w:tc>
        <w:tc>
          <w:tcPr>
            <w:tcW w:w="2552" w:type="dxa"/>
            <w:vAlign w:val="center"/>
          </w:tcPr>
          <w:p w14:paraId="469A5B7D" w14:textId="00BCBBE0" w:rsidR="00A73402" w:rsidRPr="00894180" w:rsidRDefault="00DF7CA8" w:rsidP="00A73402">
            <w:pPr>
              <w:rPr>
                <w:sz w:val="22"/>
                <w:szCs w:val="18"/>
              </w:rPr>
            </w:pPr>
            <w:r w:rsidRPr="00DF7CA8">
              <w:rPr>
                <w:rFonts w:hint="eastAsia"/>
                <w:sz w:val="22"/>
                <w:szCs w:val="18"/>
              </w:rPr>
              <w:t>《</w:t>
            </w:r>
            <w:r w:rsidRPr="00DF7CA8">
              <w:rPr>
                <w:rFonts w:hint="eastAsia"/>
                <w:sz w:val="22"/>
                <w:szCs w:val="18"/>
              </w:rPr>
              <w:t>'O sole mio</w:t>
            </w:r>
            <w:r w:rsidRPr="00DF7CA8">
              <w:rPr>
                <w:rFonts w:hint="eastAsia"/>
                <w:sz w:val="22"/>
                <w:szCs w:val="18"/>
              </w:rPr>
              <w:t>》</w:t>
            </w:r>
            <w:r>
              <w:rPr>
                <w:rFonts w:hint="eastAsia"/>
                <w:sz w:val="22"/>
                <w:szCs w:val="18"/>
              </w:rPr>
              <w:t>、</w:t>
            </w:r>
            <w:r w:rsidRPr="00DF7CA8">
              <w:rPr>
                <w:rFonts w:hint="eastAsia"/>
                <w:sz w:val="22"/>
                <w:szCs w:val="18"/>
              </w:rPr>
              <w:t>《さくら》</w:t>
            </w:r>
            <w:r>
              <w:rPr>
                <w:rFonts w:hint="eastAsia"/>
                <w:sz w:val="22"/>
                <w:szCs w:val="18"/>
              </w:rPr>
              <w:t>、</w:t>
            </w:r>
            <w:r w:rsidRPr="00DF7CA8">
              <w:rPr>
                <w:rFonts w:hint="eastAsia"/>
                <w:sz w:val="22"/>
                <w:szCs w:val="18"/>
              </w:rPr>
              <w:t>《茉莉花》　など</w:t>
            </w:r>
          </w:p>
        </w:tc>
      </w:tr>
      <w:tr w:rsidR="00A73402" w:rsidRPr="00894180" w14:paraId="14DD0E4E" w14:textId="77777777" w:rsidTr="00AE0776">
        <w:tc>
          <w:tcPr>
            <w:tcW w:w="1951" w:type="dxa"/>
            <w:vMerge w:val="restart"/>
            <w:noWrap/>
            <w:vAlign w:val="center"/>
          </w:tcPr>
          <w:p w14:paraId="6D369221" w14:textId="77777777" w:rsidR="00A73402" w:rsidRPr="00894180" w:rsidRDefault="00A73402" w:rsidP="00A73402">
            <w:pPr>
              <w:rPr>
                <w:sz w:val="22"/>
                <w:szCs w:val="18"/>
              </w:rPr>
            </w:pPr>
            <w:r w:rsidRPr="00A73402">
              <w:rPr>
                <w:rFonts w:hint="eastAsia"/>
                <w:sz w:val="22"/>
                <w:szCs w:val="18"/>
              </w:rPr>
              <w:t>生徒の活動と配慮</w:t>
            </w:r>
          </w:p>
        </w:tc>
        <w:tc>
          <w:tcPr>
            <w:tcW w:w="5425" w:type="dxa"/>
            <w:vAlign w:val="center"/>
          </w:tcPr>
          <w:p w14:paraId="6190ED0E" w14:textId="77777777" w:rsidR="00A73402" w:rsidRPr="00894180" w:rsidRDefault="00A73402" w:rsidP="00A73402">
            <w:pPr>
              <w:rPr>
                <w:sz w:val="22"/>
                <w:szCs w:val="18"/>
              </w:rPr>
            </w:pPr>
            <w:r w:rsidRPr="00A73402">
              <w:rPr>
                <w:rFonts w:hint="eastAsia"/>
                <w:sz w:val="22"/>
                <w:szCs w:val="18"/>
              </w:rPr>
              <w:t>創造的に知識と実践を結びつけ</w:t>
            </w:r>
            <w:r w:rsidR="00965DC4">
              <w:rPr>
                <w:rFonts w:hint="eastAsia"/>
                <w:sz w:val="22"/>
                <w:szCs w:val="18"/>
              </w:rPr>
              <w:t>、</w:t>
            </w:r>
            <w:r w:rsidRPr="00A73402">
              <w:rPr>
                <w:rFonts w:hint="eastAsia"/>
                <w:sz w:val="22"/>
                <w:szCs w:val="18"/>
              </w:rPr>
              <w:t>生徒の活動が広がるような工夫がなされている。</w:t>
            </w:r>
          </w:p>
        </w:tc>
        <w:tc>
          <w:tcPr>
            <w:tcW w:w="2552" w:type="dxa"/>
            <w:vAlign w:val="center"/>
          </w:tcPr>
          <w:p w14:paraId="0FE30FAD" w14:textId="77777777" w:rsidR="00A73402" w:rsidRPr="00894180" w:rsidRDefault="00A73402" w:rsidP="00A73402">
            <w:pPr>
              <w:rPr>
                <w:sz w:val="22"/>
                <w:szCs w:val="18"/>
              </w:rPr>
            </w:pPr>
            <w:r w:rsidRPr="00A73402">
              <w:rPr>
                <w:rFonts w:hint="eastAsia"/>
                <w:sz w:val="22"/>
                <w:szCs w:val="18"/>
              </w:rPr>
              <w:t>全教材</w:t>
            </w:r>
          </w:p>
        </w:tc>
      </w:tr>
      <w:tr w:rsidR="00A73402" w:rsidRPr="00894180" w14:paraId="3B64DC7B" w14:textId="77777777" w:rsidTr="00AE0776">
        <w:tc>
          <w:tcPr>
            <w:tcW w:w="1951" w:type="dxa"/>
            <w:vMerge/>
            <w:noWrap/>
            <w:vAlign w:val="center"/>
          </w:tcPr>
          <w:p w14:paraId="7F7A917C" w14:textId="77777777" w:rsidR="00A73402" w:rsidRPr="00894180" w:rsidRDefault="00A73402" w:rsidP="00A73402">
            <w:pPr>
              <w:rPr>
                <w:sz w:val="22"/>
                <w:szCs w:val="18"/>
              </w:rPr>
            </w:pPr>
          </w:p>
        </w:tc>
        <w:tc>
          <w:tcPr>
            <w:tcW w:w="5425" w:type="dxa"/>
            <w:vAlign w:val="center"/>
          </w:tcPr>
          <w:p w14:paraId="1C2C495F" w14:textId="77777777" w:rsidR="00A73402" w:rsidRPr="00894180" w:rsidRDefault="00A73402" w:rsidP="00A73402">
            <w:pPr>
              <w:rPr>
                <w:sz w:val="22"/>
                <w:szCs w:val="18"/>
              </w:rPr>
            </w:pPr>
            <w:r w:rsidRPr="00A73402">
              <w:rPr>
                <w:rFonts w:hint="eastAsia"/>
                <w:sz w:val="22"/>
                <w:szCs w:val="18"/>
              </w:rPr>
              <w:t>アクティブ・ラーニングに対応し</w:t>
            </w:r>
            <w:r w:rsidR="00965DC4">
              <w:rPr>
                <w:rFonts w:hint="eastAsia"/>
                <w:sz w:val="22"/>
                <w:szCs w:val="18"/>
              </w:rPr>
              <w:t>、</w:t>
            </w:r>
            <w:r w:rsidRPr="00A73402">
              <w:rPr>
                <w:rFonts w:hint="eastAsia"/>
                <w:sz w:val="22"/>
                <w:szCs w:val="18"/>
              </w:rPr>
              <w:t>主体的・協働的で活発な授業展開を促すつくりになっている。</w:t>
            </w:r>
          </w:p>
        </w:tc>
        <w:tc>
          <w:tcPr>
            <w:tcW w:w="2552" w:type="dxa"/>
            <w:vAlign w:val="center"/>
          </w:tcPr>
          <w:p w14:paraId="6A0776C9" w14:textId="45ABA264" w:rsidR="00A73402" w:rsidRPr="00894180" w:rsidRDefault="00DF7CA8" w:rsidP="00A73402">
            <w:pPr>
              <w:rPr>
                <w:sz w:val="22"/>
                <w:szCs w:val="18"/>
              </w:rPr>
            </w:pPr>
            <w:r w:rsidRPr="00DF7CA8">
              <w:rPr>
                <w:rFonts w:hint="eastAsia"/>
                <w:sz w:val="22"/>
                <w:szCs w:val="18"/>
              </w:rPr>
              <w:t>《喜びの歌》</w:t>
            </w:r>
            <w:r>
              <w:rPr>
                <w:rFonts w:hint="eastAsia"/>
                <w:sz w:val="22"/>
                <w:szCs w:val="18"/>
              </w:rPr>
              <w:t>、</w:t>
            </w:r>
            <w:r w:rsidRPr="00DF7CA8">
              <w:rPr>
                <w:rFonts w:hint="eastAsia"/>
                <w:sz w:val="22"/>
                <w:szCs w:val="18"/>
              </w:rPr>
              <w:t>コード奏の楽しみ　など</w:t>
            </w:r>
          </w:p>
        </w:tc>
      </w:tr>
    </w:tbl>
    <w:p w14:paraId="276B1DE5" w14:textId="77777777" w:rsidR="00A73402" w:rsidRDefault="00A73402">
      <w:pPr>
        <w:rPr>
          <w:sz w:val="22"/>
          <w:szCs w:val="18"/>
        </w:rPr>
      </w:pPr>
      <w:r w:rsidRPr="00A73402">
        <w:rPr>
          <w:rFonts w:hint="eastAsia"/>
          <w:sz w:val="22"/>
          <w:szCs w:val="18"/>
        </w:rPr>
        <w:t>観点　全体の構成・配列・分量</w:t>
      </w:r>
    </w:p>
    <w:p w14:paraId="5366B168" w14:textId="77777777" w:rsidR="00A73402" w:rsidRDefault="00A73402">
      <w:pPr>
        <w:rPr>
          <w:sz w:val="22"/>
          <w:szCs w:val="18"/>
        </w:rPr>
      </w:pPr>
    </w:p>
    <w:p w14:paraId="25B0CD1B" w14:textId="77777777" w:rsidR="00AE0776" w:rsidRDefault="00AE0776">
      <w:pPr>
        <w:rPr>
          <w:sz w:val="22"/>
          <w:szCs w:val="18"/>
        </w:rPr>
      </w:pPr>
    </w:p>
    <w:p w14:paraId="0AB954FC" w14:textId="77777777" w:rsidR="00AE0776" w:rsidRDefault="00AE0776">
      <w:pPr>
        <w:rPr>
          <w:sz w:val="22"/>
          <w:szCs w:val="18"/>
        </w:rPr>
      </w:pPr>
    </w:p>
    <w:p w14:paraId="02FE08AA" w14:textId="77777777" w:rsidR="00AE0776" w:rsidRDefault="00AE0776">
      <w:pPr>
        <w:rPr>
          <w:sz w:val="22"/>
          <w:szCs w:val="18"/>
        </w:rPr>
      </w:pPr>
    </w:p>
    <w:p w14:paraId="669F0F50" w14:textId="77777777" w:rsidR="00AE0776" w:rsidRDefault="00AE0776">
      <w:pPr>
        <w:rPr>
          <w:sz w:val="22"/>
          <w:szCs w:val="18"/>
        </w:rPr>
      </w:pPr>
    </w:p>
    <w:p w14:paraId="7F1B5AAF" w14:textId="77777777" w:rsidR="00AE0776" w:rsidRDefault="00AE0776">
      <w:pPr>
        <w:rPr>
          <w:sz w:val="22"/>
          <w:szCs w:val="18"/>
        </w:rPr>
      </w:pPr>
    </w:p>
    <w:p w14:paraId="5772EE9F" w14:textId="77777777" w:rsidR="00AE0776" w:rsidRDefault="00AE0776">
      <w:pPr>
        <w:rPr>
          <w:sz w:val="22"/>
          <w:szCs w:val="18"/>
        </w:rPr>
      </w:pPr>
    </w:p>
    <w:p w14:paraId="6F393E1F" w14:textId="77777777" w:rsidR="00AE0776" w:rsidRDefault="00AE0776">
      <w:pPr>
        <w:rPr>
          <w:sz w:val="22"/>
          <w:szCs w:val="18"/>
        </w:rPr>
      </w:pPr>
    </w:p>
    <w:p w14:paraId="02112ED7" w14:textId="77777777" w:rsidR="00AE0776" w:rsidRDefault="00AE0776">
      <w:pPr>
        <w:rPr>
          <w:sz w:val="22"/>
          <w:szCs w:val="18"/>
        </w:rPr>
      </w:pPr>
    </w:p>
    <w:p w14:paraId="683EA015" w14:textId="77777777" w:rsidR="00AE0776" w:rsidRDefault="00AE0776">
      <w:pPr>
        <w:rPr>
          <w:sz w:val="22"/>
          <w:szCs w:val="18"/>
        </w:rPr>
      </w:pPr>
    </w:p>
    <w:p w14:paraId="45902564" w14:textId="77777777" w:rsidR="00AE0776" w:rsidRDefault="00AE0776">
      <w:pPr>
        <w:rPr>
          <w:sz w:val="22"/>
          <w:szCs w:val="18"/>
        </w:rPr>
      </w:pPr>
    </w:p>
    <w:p w14:paraId="45F73D0D" w14:textId="77777777" w:rsidR="00AE0776" w:rsidRDefault="00AE0776">
      <w:pPr>
        <w:rPr>
          <w:sz w:val="22"/>
          <w:szCs w:val="18"/>
        </w:rPr>
      </w:pPr>
    </w:p>
    <w:p w14:paraId="38EDFFC1" w14:textId="77777777" w:rsidR="00AE0776" w:rsidRDefault="00AE0776">
      <w:pPr>
        <w:rPr>
          <w:sz w:val="22"/>
          <w:szCs w:val="18"/>
        </w:rPr>
      </w:pPr>
    </w:p>
    <w:p w14:paraId="1D795566" w14:textId="77777777" w:rsidR="00AE0776" w:rsidRDefault="00AE0776">
      <w:pPr>
        <w:rPr>
          <w:sz w:val="22"/>
          <w:szCs w:val="18"/>
        </w:rPr>
      </w:pPr>
    </w:p>
    <w:p w14:paraId="52CDEC11" w14:textId="77777777" w:rsidR="00AE0776" w:rsidRDefault="00AE0776">
      <w:pPr>
        <w:rPr>
          <w:sz w:val="22"/>
          <w:szCs w:val="18"/>
        </w:rPr>
      </w:pPr>
    </w:p>
    <w:p w14:paraId="40E622FD" w14:textId="77777777" w:rsidR="00AE0776" w:rsidRDefault="00AE0776">
      <w:pPr>
        <w:rPr>
          <w:sz w:val="22"/>
          <w:szCs w:val="18"/>
        </w:rPr>
      </w:pPr>
    </w:p>
    <w:p w14:paraId="57D92371" w14:textId="77777777" w:rsidR="00AE0776" w:rsidRDefault="00AE0776">
      <w:pPr>
        <w:rPr>
          <w:sz w:val="22"/>
          <w:szCs w:val="18"/>
        </w:rPr>
      </w:pPr>
    </w:p>
    <w:p w14:paraId="40319698" w14:textId="77777777" w:rsidR="00AE0776" w:rsidRDefault="00AE0776">
      <w:pPr>
        <w:rPr>
          <w:sz w:val="22"/>
          <w:szCs w:val="18"/>
        </w:rPr>
      </w:pPr>
    </w:p>
    <w:p w14:paraId="496B1850" w14:textId="77777777" w:rsidR="00AE0776" w:rsidRDefault="00AE0776">
      <w:pPr>
        <w:rPr>
          <w:sz w:val="22"/>
          <w:szCs w:val="18"/>
        </w:rPr>
      </w:pPr>
    </w:p>
    <w:p w14:paraId="2C909FC3" w14:textId="77777777" w:rsidR="00AE0776" w:rsidRDefault="00AE0776">
      <w:pPr>
        <w:rPr>
          <w:sz w:val="22"/>
          <w:szCs w:val="18"/>
        </w:rPr>
      </w:pPr>
    </w:p>
    <w:p w14:paraId="434DC87E" w14:textId="77777777" w:rsidR="00AE0776" w:rsidRDefault="00AE0776">
      <w:pPr>
        <w:rPr>
          <w:sz w:val="22"/>
          <w:szCs w:val="18"/>
        </w:rPr>
      </w:pPr>
    </w:p>
    <w:p w14:paraId="1A115CA6" w14:textId="77777777" w:rsidR="00AE0776" w:rsidRDefault="00AE0776">
      <w:pPr>
        <w:rPr>
          <w:sz w:val="22"/>
          <w:szCs w:val="18"/>
        </w:rPr>
      </w:pPr>
    </w:p>
    <w:p w14:paraId="271BFBBC" w14:textId="77777777" w:rsidR="00AE0776" w:rsidRDefault="00AE0776">
      <w:pPr>
        <w:rPr>
          <w:sz w:val="22"/>
          <w:szCs w:val="18"/>
        </w:rPr>
      </w:pPr>
    </w:p>
    <w:p w14:paraId="7795344F" w14:textId="77777777" w:rsidR="00AE0776" w:rsidRDefault="00AE0776">
      <w:pPr>
        <w:rPr>
          <w:sz w:val="22"/>
          <w:szCs w:val="18"/>
        </w:rPr>
      </w:pPr>
    </w:p>
    <w:p w14:paraId="3204B2CF" w14:textId="77777777" w:rsidR="00AE0776" w:rsidRDefault="00965DC4">
      <w:pPr>
        <w:rPr>
          <w:sz w:val="22"/>
          <w:szCs w:val="18"/>
        </w:rPr>
      </w:pPr>
      <w:r>
        <w:rPr>
          <w:rFonts w:hint="eastAsia"/>
          <w:sz w:val="22"/>
          <w:szCs w:val="18"/>
        </w:rPr>
        <w:t xml:space="preserve">観点　</w:t>
      </w:r>
      <w:r w:rsidR="00AE0776" w:rsidRPr="00A73402">
        <w:rPr>
          <w:rFonts w:hint="eastAsia"/>
          <w:sz w:val="22"/>
          <w:szCs w:val="18"/>
        </w:rPr>
        <w:t>表記・表現・体裁そのほか仕様上の便宜</w:t>
      </w:r>
    </w:p>
    <w:tbl>
      <w:tblPr>
        <w:tblStyle w:val="a3"/>
        <w:tblpPr w:leftFromText="142" w:rightFromText="142" w:vertAnchor="text" w:horzAnchor="margin" w:tblpY="46"/>
        <w:tblW w:w="9928" w:type="dxa"/>
        <w:tblLook w:val="04A0" w:firstRow="1" w:lastRow="0" w:firstColumn="1" w:lastColumn="0" w:noHBand="0" w:noVBand="1"/>
      </w:tblPr>
      <w:tblGrid>
        <w:gridCol w:w="1951"/>
        <w:gridCol w:w="5425"/>
        <w:gridCol w:w="2552"/>
      </w:tblGrid>
      <w:tr w:rsidR="00AE0776" w:rsidRPr="00894180" w14:paraId="0D3B0A62" w14:textId="77777777" w:rsidTr="00AE0776">
        <w:tc>
          <w:tcPr>
            <w:tcW w:w="1951" w:type="dxa"/>
            <w:noWrap/>
          </w:tcPr>
          <w:p w14:paraId="794C8FA1" w14:textId="77777777" w:rsidR="00AE0776" w:rsidRPr="006D637B" w:rsidRDefault="00AE0776" w:rsidP="00AE0776">
            <w:pPr>
              <w:jc w:val="center"/>
              <w:rPr>
                <w:sz w:val="18"/>
                <w:szCs w:val="18"/>
              </w:rPr>
            </w:pPr>
            <w:r>
              <w:rPr>
                <w:rFonts w:hint="eastAsia"/>
                <w:sz w:val="18"/>
                <w:szCs w:val="18"/>
              </w:rPr>
              <w:t>具体的な検討の観点</w:t>
            </w:r>
          </w:p>
        </w:tc>
        <w:tc>
          <w:tcPr>
            <w:tcW w:w="5425" w:type="dxa"/>
          </w:tcPr>
          <w:p w14:paraId="092F0AED" w14:textId="77777777" w:rsidR="00AE0776" w:rsidRPr="006D637B" w:rsidRDefault="00AE0776" w:rsidP="00AE0776">
            <w:pPr>
              <w:jc w:val="center"/>
              <w:rPr>
                <w:sz w:val="18"/>
                <w:szCs w:val="18"/>
              </w:rPr>
            </w:pPr>
            <w:r>
              <w:rPr>
                <w:rFonts w:hint="eastAsia"/>
                <w:sz w:val="18"/>
                <w:szCs w:val="18"/>
              </w:rPr>
              <w:t>内容の特色</w:t>
            </w:r>
          </w:p>
        </w:tc>
        <w:tc>
          <w:tcPr>
            <w:tcW w:w="2552" w:type="dxa"/>
          </w:tcPr>
          <w:p w14:paraId="6CC2EE40" w14:textId="77777777" w:rsidR="00AE0776" w:rsidRDefault="00AE0776" w:rsidP="00AE0776">
            <w:pPr>
              <w:jc w:val="center"/>
              <w:rPr>
                <w:sz w:val="18"/>
                <w:szCs w:val="18"/>
              </w:rPr>
            </w:pPr>
            <w:r>
              <w:rPr>
                <w:rFonts w:hint="eastAsia"/>
                <w:sz w:val="18"/>
                <w:szCs w:val="18"/>
              </w:rPr>
              <w:t>具体的な掲載箇所</w:t>
            </w:r>
          </w:p>
        </w:tc>
      </w:tr>
      <w:tr w:rsidR="00AE0776" w:rsidRPr="00894180" w14:paraId="6F4A18C0" w14:textId="77777777" w:rsidTr="00AE0776">
        <w:tc>
          <w:tcPr>
            <w:tcW w:w="1951" w:type="dxa"/>
            <w:vMerge w:val="restart"/>
            <w:noWrap/>
            <w:vAlign w:val="center"/>
          </w:tcPr>
          <w:p w14:paraId="2D0A1244" w14:textId="77777777" w:rsidR="00AE0776" w:rsidRPr="00894180" w:rsidRDefault="00AE0776" w:rsidP="00AE0776">
            <w:pPr>
              <w:rPr>
                <w:sz w:val="22"/>
                <w:szCs w:val="18"/>
              </w:rPr>
            </w:pPr>
            <w:r w:rsidRPr="00A73402">
              <w:rPr>
                <w:rFonts w:hint="eastAsia"/>
                <w:sz w:val="22"/>
                <w:szCs w:val="18"/>
              </w:rPr>
              <w:t>表記・表現の工夫と配慮</w:t>
            </w:r>
          </w:p>
        </w:tc>
        <w:tc>
          <w:tcPr>
            <w:tcW w:w="5425" w:type="dxa"/>
            <w:vAlign w:val="center"/>
          </w:tcPr>
          <w:p w14:paraId="766B8B2C" w14:textId="77777777" w:rsidR="00AE0776" w:rsidRPr="00894180" w:rsidRDefault="00AE0776" w:rsidP="00AE0776">
            <w:pPr>
              <w:rPr>
                <w:sz w:val="22"/>
                <w:szCs w:val="18"/>
              </w:rPr>
            </w:pPr>
            <w:r w:rsidRPr="00A73402">
              <w:rPr>
                <w:rFonts w:hint="eastAsia"/>
                <w:sz w:val="22"/>
                <w:szCs w:val="18"/>
              </w:rPr>
              <w:t>楽譜</w:t>
            </w:r>
            <w:r w:rsidR="009B3225">
              <w:rPr>
                <w:rFonts w:hint="eastAsia"/>
                <w:sz w:val="22"/>
                <w:szCs w:val="18"/>
              </w:rPr>
              <w:t>ページは</w:t>
            </w:r>
            <w:r w:rsidRPr="00A73402">
              <w:rPr>
                <w:rFonts w:hint="eastAsia"/>
                <w:sz w:val="22"/>
                <w:szCs w:val="18"/>
              </w:rPr>
              <w:t>すっきりとした紙面で見やすくなっている。</w:t>
            </w:r>
          </w:p>
        </w:tc>
        <w:tc>
          <w:tcPr>
            <w:tcW w:w="2552" w:type="dxa"/>
            <w:vAlign w:val="center"/>
          </w:tcPr>
          <w:p w14:paraId="16C71A56"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02BB7DE3" w14:textId="77777777" w:rsidTr="00AE0776">
        <w:tc>
          <w:tcPr>
            <w:tcW w:w="1951" w:type="dxa"/>
            <w:vMerge/>
            <w:noWrap/>
            <w:vAlign w:val="center"/>
          </w:tcPr>
          <w:p w14:paraId="08A470D8" w14:textId="77777777" w:rsidR="00AE0776" w:rsidRPr="00894180" w:rsidRDefault="00AE0776" w:rsidP="00AE0776">
            <w:pPr>
              <w:rPr>
                <w:sz w:val="22"/>
                <w:szCs w:val="18"/>
              </w:rPr>
            </w:pPr>
          </w:p>
        </w:tc>
        <w:tc>
          <w:tcPr>
            <w:tcW w:w="5425" w:type="dxa"/>
            <w:vAlign w:val="center"/>
          </w:tcPr>
          <w:p w14:paraId="2789C1F2" w14:textId="77777777" w:rsidR="00AE0776" w:rsidRPr="00894180" w:rsidRDefault="00AE0776" w:rsidP="00AE0776">
            <w:pPr>
              <w:rPr>
                <w:sz w:val="22"/>
                <w:szCs w:val="18"/>
              </w:rPr>
            </w:pPr>
            <w:r w:rsidRPr="00A73402">
              <w:rPr>
                <w:rFonts w:hint="eastAsia"/>
                <w:sz w:val="22"/>
                <w:szCs w:val="18"/>
              </w:rPr>
              <w:t>五線や音符のサイズ</w:t>
            </w:r>
            <w:r w:rsidR="00965DC4">
              <w:rPr>
                <w:rFonts w:hint="eastAsia"/>
                <w:sz w:val="22"/>
                <w:szCs w:val="18"/>
              </w:rPr>
              <w:t>、</w:t>
            </w:r>
            <w:r w:rsidRPr="00A73402">
              <w:rPr>
                <w:rFonts w:hint="eastAsia"/>
                <w:sz w:val="22"/>
                <w:szCs w:val="18"/>
              </w:rPr>
              <w:t>歌詞のフォントなど音楽の活動に取り組みやすいよう配慮されている。</w:t>
            </w:r>
          </w:p>
        </w:tc>
        <w:tc>
          <w:tcPr>
            <w:tcW w:w="2552" w:type="dxa"/>
            <w:vAlign w:val="center"/>
          </w:tcPr>
          <w:p w14:paraId="6AE23295"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17574140" w14:textId="77777777" w:rsidTr="00AE0776">
        <w:tc>
          <w:tcPr>
            <w:tcW w:w="1951" w:type="dxa"/>
            <w:vMerge/>
            <w:noWrap/>
            <w:vAlign w:val="center"/>
          </w:tcPr>
          <w:p w14:paraId="6DD91566" w14:textId="77777777" w:rsidR="00AE0776" w:rsidRPr="00894180" w:rsidRDefault="00AE0776" w:rsidP="00AE0776">
            <w:pPr>
              <w:rPr>
                <w:sz w:val="22"/>
                <w:szCs w:val="18"/>
              </w:rPr>
            </w:pPr>
          </w:p>
        </w:tc>
        <w:tc>
          <w:tcPr>
            <w:tcW w:w="5425" w:type="dxa"/>
            <w:vAlign w:val="center"/>
          </w:tcPr>
          <w:p w14:paraId="3C16E324" w14:textId="77777777" w:rsidR="00AE0776" w:rsidRPr="00894180" w:rsidRDefault="00AE0776" w:rsidP="00AE0776">
            <w:pPr>
              <w:rPr>
                <w:sz w:val="22"/>
                <w:szCs w:val="18"/>
              </w:rPr>
            </w:pPr>
            <w:r w:rsidRPr="00A73402">
              <w:rPr>
                <w:rFonts w:hint="eastAsia"/>
                <w:sz w:val="22"/>
                <w:szCs w:val="18"/>
              </w:rPr>
              <w:t>教科書に直接記入する欄が設けられており</w:t>
            </w:r>
            <w:r w:rsidR="00965DC4">
              <w:rPr>
                <w:rFonts w:hint="eastAsia"/>
                <w:sz w:val="22"/>
                <w:szCs w:val="18"/>
              </w:rPr>
              <w:t>、</w:t>
            </w:r>
            <w:r w:rsidRPr="00A73402">
              <w:rPr>
                <w:rFonts w:hint="eastAsia"/>
                <w:sz w:val="22"/>
                <w:szCs w:val="18"/>
              </w:rPr>
              <w:t>生徒の自発的な学習をサポートするつくりになっている。</w:t>
            </w:r>
          </w:p>
        </w:tc>
        <w:tc>
          <w:tcPr>
            <w:tcW w:w="2552" w:type="dxa"/>
            <w:vAlign w:val="center"/>
          </w:tcPr>
          <w:p w14:paraId="5514BB03" w14:textId="77777777" w:rsidR="00AE0776" w:rsidRPr="00894180" w:rsidRDefault="00AE0776" w:rsidP="00AE0776">
            <w:pPr>
              <w:rPr>
                <w:sz w:val="22"/>
                <w:szCs w:val="18"/>
              </w:rPr>
            </w:pPr>
            <w:r w:rsidRPr="00A73402">
              <w:rPr>
                <w:rFonts w:hint="eastAsia"/>
                <w:sz w:val="22"/>
                <w:szCs w:val="18"/>
              </w:rPr>
              <w:t>ONGAKU</w:t>
            </w:r>
            <w:r w:rsidRPr="00A73402">
              <w:rPr>
                <w:rFonts w:hint="eastAsia"/>
                <w:sz w:val="22"/>
                <w:szCs w:val="18"/>
              </w:rPr>
              <w:t>をはじめよう</w:t>
            </w:r>
            <w:r w:rsidR="00965DC4">
              <w:rPr>
                <w:rFonts w:hint="eastAsia"/>
                <w:sz w:val="22"/>
                <w:szCs w:val="18"/>
              </w:rPr>
              <w:t>、</w:t>
            </w:r>
            <w:r w:rsidRPr="00A73402">
              <w:rPr>
                <w:rFonts w:hint="eastAsia"/>
                <w:sz w:val="22"/>
                <w:szCs w:val="18"/>
              </w:rPr>
              <w:t>つくろう　など</w:t>
            </w:r>
          </w:p>
        </w:tc>
      </w:tr>
      <w:tr w:rsidR="00AE0776" w:rsidRPr="00894180" w14:paraId="6304B934" w14:textId="77777777" w:rsidTr="00AE0776">
        <w:tc>
          <w:tcPr>
            <w:tcW w:w="1951" w:type="dxa"/>
            <w:vMerge/>
            <w:noWrap/>
            <w:vAlign w:val="center"/>
          </w:tcPr>
          <w:p w14:paraId="096F01F4" w14:textId="77777777" w:rsidR="00AE0776" w:rsidRPr="00894180" w:rsidRDefault="00AE0776" w:rsidP="00AE0776">
            <w:pPr>
              <w:rPr>
                <w:sz w:val="22"/>
                <w:szCs w:val="18"/>
              </w:rPr>
            </w:pPr>
          </w:p>
        </w:tc>
        <w:tc>
          <w:tcPr>
            <w:tcW w:w="5425" w:type="dxa"/>
            <w:vAlign w:val="center"/>
          </w:tcPr>
          <w:p w14:paraId="02AAAEFB" w14:textId="43CFB42E" w:rsidR="00AE0776" w:rsidRPr="00894180" w:rsidRDefault="00AE0776" w:rsidP="00AE0776">
            <w:pPr>
              <w:rPr>
                <w:sz w:val="22"/>
                <w:szCs w:val="18"/>
              </w:rPr>
            </w:pPr>
            <w:r w:rsidRPr="00A73402">
              <w:rPr>
                <w:rFonts w:hint="eastAsia"/>
                <w:sz w:val="22"/>
                <w:szCs w:val="18"/>
              </w:rPr>
              <w:t>楽語や難解な語句を各ページで解説し</w:t>
            </w:r>
            <w:r w:rsidR="00965DC4">
              <w:rPr>
                <w:rFonts w:hint="eastAsia"/>
                <w:sz w:val="22"/>
                <w:szCs w:val="18"/>
              </w:rPr>
              <w:t>、</w:t>
            </w:r>
            <w:r w:rsidR="00A91E52">
              <w:rPr>
                <w:rFonts w:hint="eastAsia"/>
                <w:sz w:val="22"/>
                <w:szCs w:val="18"/>
              </w:rPr>
              <w:t>丁寧に学習できるよう配慮されている</w:t>
            </w:r>
            <w:r w:rsidRPr="00A73402">
              <w:rPr>
                <w:rFonts w:hint="eastAsia"/>
                <w:sz w:val="22"/>
                <w:szCs w:val="18"/>
              </w:rPr>
              <w:t>。</w:t>
            </w:r>
          </w:p>
        </w:tc>
        <w:tc>
          <w:tcPr>
            <w:tcW w:w="2552" w:type="dxa"/>
            <w:vAlign w:val="center"/>
          </w:tcPr>
          <w:p w14:paraId="690795A5" w14:textId="77777777" w:rsidR="00AE0776" w:rsidRPr="00894180" w:rsidRDefault="00AE0776" w:rsidP="00AE0776">
            <w:pPr>
              <w:rPr>
                <w:sz w:val="22"/>
                <w:szCs w:val="18"/>
              </w:rPr>
            </w:pPr>
            <w:r w:rsidRPr="00A73402">
              <w:rPr>
                <w:rFonts w:hint="eastAsia"/>
                <w:sz w:val="22"/>
                <w:szCs w:val="18"/>
              </w:rPr>
              <w:t>各教材</w:t>
            </w:r>
            <w:r w:rsidR="00965DC4">
              <w:rPr>
                <w:rFonts w:hint="eastAsia"/>
                <w:sz w:val="22"/>
                <w:szCs w:val="18"/>
              </w:rPr>
              <w:t>、</w:t>
            </w:r>
            <w:r w:rsidRPr="00A73402">
              <w:rPr>
                <w:rFonts w:hint="eastAsia"/>
                <w:sz w:val="22"/>
                <w:szCs w:val="18"/>
              </w:rPr>
              <w:t>主要音楽用語　など</w:t>
            </w:r>
          </w:p>
        </w:tc>
      </w:tr>
      <w:tr w:rsidR="00AE0776" w:rsidRPr="00894180" w14:paraId="147E2F01" w14:textId="77777777" w:rsidTr="00AE0776">
        <w:tc>
          <w:tcPr>
            <w:tcW w:w="1951" w:type="dxa"/>
            <w:noWrap/>
            <w:vAlign w:val="center"/>
          </w:tcPr>
          <w:p w14:paraId="4741DDB3" w14:textId="77777777" w:rsidR="00AE0776" w:rsidRPr="00894180" w:rsidRDefault="00AE0776" w:rsidP="00AE0776">
            <w:pPr>
              <w:rPr>
                <w:sz w:val="22"/>
                <w:szCs w:val="18"/>
              </w:rPr>
            </w:pPr>
            <w:r w:rsidRPr="00A73402">
              <w:rPr>
                <w:rFonts w:hint="eastAsia"/>
                <w:sz w:val="22"/>
                <w:szCs w:val="18"/>
              </w:rPr>
              <w:t>判型</w:t>
            </w:r>
          </w:p>
        </w:tc>
        <w:tc>
          <w:tcPr>
            <w:tcW w:w="5425" w:type="dxa"/>
            <w:vAlign w:val="center"/>
          </w:tcPr>
          <w:p w14:paraId="44E305C0" w14:textId="77777777" w:rsidR="00AE0776" w:rsidRPr="00894180" w:rsidRDefault="00AE0776" w:rsidP="00AE0776">
            <w:pPr>
              <w:rPr>
                <w:sz w:val="22"/>
                <w:szCs w:val="18"/>
              </w:rPr>
            </w:pPr>
            <w:r w:rsidRPr="00A73402">
              <w:rPr>
                <w:rFonts w:hint="eastAsia"/>
                <w:sz w:val="22"/>
                <w:szCs w:val="18"/>
              </w:rPr>
              <w:t>統一感のあるレイアウトで楽譜や解説が読みやすく</w:t>
            </w:r>
            <w:r w:rsidR="00965DC4">
              <w:rPr>
                <w:rFonts w:hint="eastAsia"/>
                <w:sz w:val="22"/>
                <w:szCs w:val="18"/>
              </w:rPr>
              <w:t>、</w:t>
            </w:r>
            <w:r w:rsidRPr="00A73402">
              <w:rPr>
                <w:rFonts w:hint="eastAsia"/>
                <w:sz w:val="22"/>
                <w:szCs w:val="18"/>
              </w:rPr>
              <w:t>持ち運びもしやすい適度な大きさである。（</w:t>
            </w:r>
            <w:r w:rsidRPr="00A73402">
              <w:rPr>
                <w:rFonts w:hint="eastAsia"/>
                <w:sz w:val="22"/>
                <w:szCs w:val="18"/>
              </w:rPr>
              <w:t>A4</w:t>
            </w:r>
            <w:r w:rsidRPr="00A73402">
              <w:rPr>
                <w:rFonts w:hint="eastAsia"/>
                <w:sz w:val="22"/>
                <w:szCs w:val="18"/>
              </w:rPr>
              <w:t>変型</w:t>
            </w:r>
            <w:r w:rsidR="009B3225">
              <w:rPr>
                <w:rFonts w:hint="eastAsia"/>
                <w:sz w:val="22"/>
                <w:szCs w:val="18"/>
              </w:rPr>
              <w:t>判</w:t>
            </w:r>
            <w:r w:rsidRPr="00A73402">
              <w:rPr>
                <w:rFonts w:hint="eastAsia"/>
                <w:sz w:val="22"/>
                <w:szCs w:val="18"/>
              </w:rPr>
              <w:t>）</w:t>
            </w:r>
          </w:p>
        </w:tc>
        <w:tc>
          <w:tcPr>
            <w:tcW w:w="2552" w:type="dxa"/>
            <w:vAlign w:val="center"/>
          </w:tcPr>
          <w:p w14:paraId="54607BE7"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5F468BAB" w14:textId="77777777" w:rsidTr="00AE0776">
        <w:tc>
          <w:tcPr>
            <w:tcW w:w="1951" w:type="dxa"/>
            <w:vMerge w:val="restart"/>
            <w:noWrap/>
            <w:vAlign w:val="center"/>
          </w:tcPr>
          <w:p w14:paraId="47DDE3EC" w14:textId="77777777" w:rsidR="00AE0776" w:rsidRPr="00894180" w:rsidRDefault="00AE0776" w:rsidP="00AE0776">
            <w:pPr>
              <w:rPr>
                <w:sz w:val="22"/>
                <w:szCs w:val="18"/>
              </w:rPr>
            </w:pPr>
            <w:r w:rsidRPr="00A73402">
              <w:rPr>
                <w:rFonts w:hint="eastAsia"/>
                <w:sz w:val="22"/>
                <w:szCs w:val="18"/>
              </w:rPr>
              <w:t>写真やイラスト</w:t>
            </w:r>
            <w:r w:rsidR="00965DC4">
              <w:rPr>
                <w:rFonts w:hint="eastAsia"/>
                <w:sz w:val="22"/>
                <w:szCs w:val="18"/>
              </w:rPr>
              <w:t>、</w:t>
            </w:r>
            <w:r w:rsidRPr="00A73402">
              <w:rPr>
                <w:rFonts w:hint="eastAsia"/>
                <w:sz w:val="22"/>
                <w:szCs w:val="18"/>
              </w:rPr>
              <w:t>図版</w:t>
            </w:r>
          </w:p>
        </w:tc>
        <w:tc>
          <w:tcPr>
            <w:tcW w:w="5425" w:type="dxa"/>
            <w:vAlign w:val="center"/>
          </w:tcPr>
          <w:p w14:paraId="267DB52B" w14:textId="77777777" w:rsidR="00AE0776" w:rsidRPr="00894180" w:rsidRDefault="00AE0776" w:rsidP="00AE0776">
            <w:pPr>
              <w:rPr>
                <w:sz w:val="22"/>
                <w:szCs w:val="18"/>
              </w:rPr>
            </w:pPr>
            <w:r w:rsidRPr="00A73402">
              <w:rPr>
                <w:rFonts w:hint="eastAsia"/>
                <w:sz w:val="22"/>
                <w:szCs w:val="18"/>
              </w:rPr>
              <w:t>生徒の興味・関心を高めるよう</w:t>
            </w:r>
            <w:r w:rsidR="00965DC4">
              <w:rPr>
                <w:rFonts w:hint="eastAsia"/>
                <w:sz w:val="22"/>
                <w:szCs w:val="18"/>
              </w:rPr>
              <w:t>、</w:t>
            </w:r>
            <w:r w:rsidRPr="00A73402">
              <w:rPr>
                <w:rFonts w:hint="eastAsia"/>
                <w:sz w:val="22"/>
                <w:szCs w:val="18"/>
              </w:rPr>
              <w:t>見やすく</w:t>
            </w:r>
            <w:r w:rsidR="00965DC4">
              <w:rPr>
                <w:rFonts w:hint="eastAsia"/>
                <w:sz w:val="22"/>
                <w:szCs w:val="18"/>
              </w:rPr>
              <w:t>、</w:t>
            </w:r>
            <w:r w:rsidRPr="00A73402">
              <w:rPr>
                <w:rFonts w:hint="eastAsia"/>
                <w:sz w:val="22"/>
                <w:szCs w:val="18"/>
              </w:rPr>
              <w:t>色鮮やかな配色で掲載している。</w:t>
            </w:r>
          </w:p>
        </w:tc>
        <w:tc>
          <w:tcPr>
            <w:tcW w:w="2552" w:type="dxa"/>
            <w:vAlign w:val="center"/>
          </w:tcPr>
          <w:p w14:paraId="3F9C03B2" w14:textId="77777777" w:rsidR="00AE0776" w:rsidRPr="00894180" w:rsidRDefault="00AE0776" w:rsidP="00AE0776">
            <w:pPr>
              <w:rPr>
                <w:sz w:val="22"/>
                <w:szCs w:val="18"/>
              </w:rPr>
            </w:pPr>
            <w:r w:rsidRPr="00A73402">
              <w:rPr>
                <w:rFonts w:hint="eastAsia"/>
                <w:sz w:val="22"/>
                <w:szCs w:val="18"/>
              </w:rPr>
              <w:t>教科書全体</w:t>
            </w:r>
          </w:p>
        </w:tc>
      </w:tr>
      <w:tr w:rsidR="00AE0776" w:rsidRPr="00894180" w14:paraId="31719232" w14:textId="77777777" w:rsidTr="00AE0776">
        <w:tc>
          <w:tcPr>
            <w:tcW w:w="1951" w:type="dxa"/>
            <w:vMerge/>
            <w:noWrap/>
            <w:vAlign w:val="center"/>
          </w:tcPr>
          <w:p w14:paraId="30690E51" w14:textId="77777777" w:rsidR="00AE0776" w:rsidRPr="00894180" w:rsidRDefault="00AE0776" w:rsidP="00AE0776">
            <w:pPr>
              <w:rPr>
                <w:sz w:val="22"/>
                <w:szCs w:val="18"/>
              </w:rPr>
            </w:pPr>
          </w:p>
        </w:tc>
        <w:tc>
          <w:tcPr>
            <w:tcW w:w="5425" w:type="dxa"/>
            <w:vAlign w:val="center"/>
          </w:tcPr>
          <w:p w14:paraId="4957022E" w14:textId="77777777" w:rsidR="00AE0776" w:rsidRPr="00894180" w:rsidRDefault="00AE0776" w:rsidP="009B3225">
            <w:pPr>
              <w:rPr>
                <w:sz w:val="22"/>
                <w:szCs w:val="18"/>
              </w:rPr>
            </w:pPr>
            <w:r w:rsidRPr="00A73402">
              <w:rPr>
                <w:rFonts w:hint="eastAsia"/>
                <w:sz w:val="22"/>
                <w:szCs w:val="18"/>
              </w:rPr>
              <w:t>音楽のイメージを膨らませながら活動</w:t>
            </w:r>
            <w:r w:rsidR="009B3225">
              <w:rPr>
                <w:rFonts w:hint="eastAsia"/>
                <w:sz w:val="22"/>
                <w:szCs w:val="18"/>
              </w:rPr>
              <w:t>ができる</w:t>
            </w:r>
            <w:r w:rsidRPr="00A73402">
              <w:rPr>
                <w:rFonts w:hint="eastAsia"/>
                <w:sz w:val="22"/>
                <w:szCs w:val="18"/>
              </w:rPr>
              <w:t>よう</w:t>
            </w:r>
            <w:r w:rsidR="00965DC4">
              <w:rPr>
                <w:rFonts w:hint="eastAsia"/>
                <w:sz w:val="22"/>
                <w:szCs w:val="18"/>
              </w:rPr>
              <w:t>、</w:t>
            </w:r>
            <w:r w:rsidRPr="00A73402">
              <w:rPr>
                <w:rFonts w:hint="eastAsia"/>
                <w:sz w:val="22"/>
                <w:szCs w:val="18"/>
              </w:rPr>
              <w:t>豊富な種類の写真</w:t>
            </w:r>
            <w:r w:rsidR="00965DC4">
              <w:rPr>
                <w:rFonts w:hint="eastAsia"/>
                <w:sz w:val="22"/>
                <w:szCs w:val="18"/>
              </w:rPr>
              <w:t>、</w:t>
            </w:r>
            <w:r w:rsidRPr="00A73402">
              <w:rPr>
                <w:rFonts w:hint="eastAsia"/>
                <w:sz w:val="22"/>
                <w:szCs w:val="18"/>
              </w:rPr>
              <w:t>イラストが用意されている。</w:t>
            </w:r>
          </w:p>
        </w:tc>
        <w:tc>
          <w:tcPr>
            <w:tcW w:w="2552" w:type="dxa"/>
            <w:vAlign w:val="center"/>
          </w:tcPr>
          <w:p w14:paraId="29FB86DD" w14:textId="7D1F4745" w:rsidR="00AE0776" w:rsidRPr="00894180" w:rsidRDefault="00DF7CA8" w:rsidP="00AE0776">
            <w:pPr>
              <w:rPr>
                <w:sz w:val="22"/>
                <w:szCs w:val="18"/>
              </w:rPr>
            </w:pPr>
            <w:r w:rsidRPr="00DF7CA8">
              <w:rPr>
                <w:rFonts w:hint="eastAsia"/>
                <w:sz w:val="22"/>
                <w:szCs w:val="18"/>
              </w:rPr>
              <w:t>オペラ／ミュージカル</w:t>
            </w:r>
            <w:r>
              <w:rPr>
                <w:rFonts w:hint="eastAsia"/>
                <w:sz w:val="22"/>
                <w:szCs w:val="18"/>
              </w:rPr>
              <w:t>、</w:t>
            </w:r>
            <w:r w:rsidRPr="00DF7CA8">
              <w:rPr>
                <w:rFonts w:hint="eastAsia"/>
                <w:sz w:val="22"/>
                <w:szCs w:val="18"/>
              </w:rPr>
              <w:t>身の回りの音</w:t>
            </w:r>
            <w:r>
              <w:rPr>
                <w:rFonts w:hint="eastAsia"/>
                <w:sz w:val="22"/>
                <w:szCs w:val="18"/>
              </w:rPr>
              <w:t>、</w:t>
            </w:r>
            <w:r w:rsidRPr="00DF7CA8">
              <w:rPr>
                <w:rFonts w:hint="eastAsia"/>
                <w:sz w:val="22"/>
                <w:szCs w:val="18"/>
              </w:rPr>
              <w:t>環境音楽</w:t>
            </w:r>
            <w:r>
              <w:rPr>
                <w:rFonts w:hint="eastAsia"/>
                <w:sz w:val="22"/>
                <w:szCs w:val="18"/>
              </w:rPr>
              <w:t>、</w:t>
            </w:r>
            <w:r w:rsidRPr="00DF7CA8">
              <w:rPr>
                <w:rFonts w:hint="eastAsia"/>
                <w:sz w:val="22"/>
                <w:szCs w:val="18"/>
              </w:rPr>
              <w:t>音楽の聴き方・楽しみ方　など</w:t>
            </w:r>
          </w:p>
        </w:tc>
      </w:tr>
      <w:tr w:rsidR="00AE0776" w:rsidRPr="00894180" w14:paraId="28D6E68B" w14:textId="77777777" w:rsidTr="00AE0776">
        <w:tc>
          <w:tcPr>
            <w:tcW w:w="1951" w:type="dxa"/>
            <w:noWrap/>
            <w:vAlign w:val="center"/>
          </w:tcPr>
          <w:p w14:paraId="6D024DB2" w14:textId="77777777" w:rsidR="00AE0776" w:rsidRPr="00894180" w:rsidRDefault="00AE0776" w:rsidP="00AE0776">
            <w:pPr>
              <w:rPr>
                <w:sz w:val="22"/>
                <w:szCs w:val="18"/>
              </w:rPr>
            </w:pPr>
            <w:r w:rsidRPr="00A73402">
              <w:rPr>
                <w:rFonts w:hint="eastAsia"/>
                <w:sz w:val="22"/>
                <w:szCs w:val="18"/>
              </w:rPr>
              <w:t>ユニバーサルデザイン</w:t>
            </w:r>
          </w:p>
        </w:tc>
        <w:tc>
          <w:tcPr>
            <w:tcW w:w="5425" w:type="dxa"/>
            <w:vAlign w:val="center"/>
          </w:tcPr>
          <w:p w14:paraId="0C6B9516" w14:textId="77777777" w:rsidR="00AE0776" w:rsidRPr="00894180" w:rsidRDefault="00AE0776" w:rsidP="00AE0776">
            <w:pPr>
              <w:rPr>
                <w:sz w:val="22"/>
                <w:szCs w:val="18"/>
              </w:rPr>
            </w:pPr>
            <w:r w:rsidRPr="00AE0776">
              <w:rPr>
                <w:rFonts w:hint="eastAsia"/>
                <w:sz w:val="22"/>
                <w:szCs w:val="18"/>
              </w:rPr>
              <w:t>全体として視認しやすい配色</w:t>
            </w:r>
            <w:r w:rsidR="00965DC4">
              <w:rPr>
                <w:rFonts w:hint="eastAsia"/>
                <w:sz w:val="22"/>
                <w:szCs w:val="18"/>
              </w:rPr>
              <w:t>、</w:t>
            </w:r>
            <w:r w:rsidRPr="00AE0776">
              <w:rPr>
                <w:rFonts w:hint="eastAsia"/>
                <w:sz w:val="22"/>
                <w:szCs w:val="18"/>
              </w:rPr>
              <w:t>フォントを用いるなど配慮されている。</w:t>
            </w:r>
          </w:p>
        </w:tc>
        <w:tc>
          <w:tcPr>
            <w:tcW w:w="2552" w:type="dxa"/>
            <w:vAlign w:val="center"/>
          </w:tcPr>
          <w:p w14:paraId="1643245E" w14:textId="77777777" w:rsidR="00AE0776" w:rsidRPr="00894180" w:rsidRDefault="00AE0776" w:rsidP="00AE0776">
            <w:pPr>
              <w:rPr>
                <w:sz w:val="22"/>
                <w:szCs w:val="18"/>
              </w:rPr>
            </w:pPr>
            <w:r w:rsidRPr="00AE0776">
              <w:rPr>
                <w:rFonts w:hint="eastAsia"/>
                <w:sz w:val="22"/>
                <w:szCs w:val="18"/>
              </w:rPr>
              <w:t>教科書全体</w:t>
            </w:r>
          </w:p>
        </w:tc>
      </w:tr>
      <w:tr w:rsidR="00AE0776" w:rsidRPr="00894180" w14:paraId="03AEBB3D" w14:textId="77777777" w:rsidTr="00AE0776">
        <w:tc>
          <w:tcPr>
            <w:tcW w:w="1951" w:type="dxa"/>
            <w:vMerge w:val="restart"/>
            <w:noWrap/>
            <w:vAlign w:val="center"/>
          </w:tcPr>
          <w:p w14:paraId="57572568" w14:textId="77777777" w:rsidR="00AE0776" w:rsidRPr="00894180" w:rsidRDefault="00AE0776" w:rsidP="00AE0776">
            <w:pPr>
              <w:rPr>
                <w:sz w:val="22"/>
                <w:szCs w:val="18"/>
              </w:rPr>
            </w:pPr>
            <w:r w:rsidRPr="00AE0776">
              <w:rPr>
                <w:rFonts w:hint="eastAsia"/>
                <w:sz w:val="22"/>
                <w:szCs w:val="18"/>
              </w:rPr>
              <w:t>印刷・造本</w:t>
            </w:r>
          </w:p>
        </w:tc>
        <w:tc>
          <w:tcPr>
            <w:tcW w:w="5425" w:type="dxa"/>
            <w:vAlign w:val="center"/>
          </w:tcPr>
          <w:p w14:paraId="4542E87D" w14:textId="77777777" w:rsidR="00AE0776" w:rsidRPr="00894180" w:rsidRDefault="00AE0776" w:rsidP="00AE0776">
            <w:pPr>
              <w:rPr>
                <w:sz w:val="22"/>
                <w:szCs w:val="18"/>
              </w:rPr>
            </w:pPr>
            <w:r w:rsidRPr="00AE0776">
              <w:rPr>
                <w:rFonts w:hint="eastAsia"/>
                <w:sz w:val="22"/>
                <w:szCs w:val="18"/>
              </w:rPr>
              <w:t>鮮明な活字で読みやすく</w:t>
            </w:r>
            <w:r w:rsidR="00965DC4">
              <w:rPr>
                <w:rFonts w:hint="eastAsia"/>
                <w:sz w:val="22"/>
                <w:szCs w:val="18"/>
              </w:rPr>
              <w:t>、</w:t>
            </w:r>
            <w:r w:rsidRPr="00AE0776">
              <w:rPr>
                <w:rFonts w:hint="eastAsia"/>
                <w:sz w:val="22"/>
                <w:szCs w:val="18"/>
              </w:rPr>
              <w:t>長期間の使用に耐えうる堅牢な製本をしている。</w:t>
            </w:r>
          </w:p>
        </w:tc>
        <w:tc>
          <w:tcPr>
            <w:tcW w:w="2552" w:type="dxa"/>
            <w:vAlign w:val="center"/>
          </w:tcPr>
          <w:p w14:paraId="32DDD7DB" w14:textId="77777777" w:rsidR="00AE0776" w:rsidRPr="00894180" w:rsidRDefault="00AE0776" w:rsidP="00AE0776">
            <w:pPr>
              <w:rPr>
                <w:sz w:val="22"/>
                <w:szCs w:val="18"/>
              </w:rPr>
            </w:pPr>
            <w:r w:rsidRPr="00AE0776">
              <w:rPr>
                <w:rFonts w:hint="eastAsia"/>
                <w:sz w:val="22"/>
                <w:szCs w:val="18"/>
              </w:rPr>
              <w:t>教科書全体</w:t>
            </w:r>
          </w:p>
        </w:tc>
      </w:tr>
      <w:tr w:rsidR="00AE0776" w:rsidRPr="00894180" w14:paraId="27F9F7FE" w14:textId="77777777" w:rsidTr="00AE0776">
        <w:tc>
          <w:tcPr>
            <w:tcW w:w="1951" w:type="dxa"/>
            <w:vMerge/>
            <w:noWrap/>
            <w:vAlign w:val="center"/>
          </w:tcPr>
          <w:p w14:paraId="6151BBFF" w14:textId="77777777" w:rsidR="00AE0776" w:rsidRPr="00894180" w:rsidRDefault="00AE0776" w:rsidP="00AE0776">
            <w:pPr>
              <w:rPr>
                <w:sz w:val="22"/>
                <w:szCs w:val="18"/>
              </w:rPr>
            </w:pPr>
          </w:p>
        </w:tc>
        <w:tc>
          <w:tcPr>
            <w:tcW w:w="5425" w:type="dxa"/>
            <w:vAlign w:val="center"/>
          </w:tcPr>
          <w:p w14:paraId="17A5FF41" w14:textId="77777777" w:rsidR="00AE0776" w:rsidRPr="00894180" w:rsidRDefault="009B3225" w:rsidP="00AE0776">
            <w:pPr>
              <w:rPr>
                <w:sz w:val="22"/>
                <w:szCs w:val="18"/>
              </w:rPr>
            </w:pPr>
            <w:r>
              <w:rPr>
                <w:rFonts w:hint="eastAsia"/>
                <w:sz w:val="22"/>
                <w:szCs w:val="18"/>
              </w:rPr>
              <w:t>環境にやさしい</w:t>
            </w:r>
            <w:r w:rsidR="00AE0776" w:rsidRPr="00AE0776">
              <w:rPr>
                <w:rFonts w:hint="eastAsia"/>
                <w:sz w:val="22"/>
                <w:szCs w:val="18"/>
              </w:rPr>
              <w:t>紙および植物油インキを使用しており</w:t>
            </w:r>
            <w:r w:rsidR="00965DC4">
              <w:rPr>
                <w:rFonts w:hint="eastAsia"/>
                <w:sz w:val="22"/>
                <w:szCs w:val="18"/>
              </w:rPr>
              <w:t>、</w:t>
            </w:r>
            <w:r w:rsidR="00AE0776" w:rsidRPr="00AE0776">
              <w:rPr>
                <w:rFonts w:hint="eastAsia"/>
                <w:sz w:val="22"/>
                <w:szCs w:val="18"/>
              </w:rPr>
              <w:t>環境保全に配慮されている。</w:t>
            </w:r>
          </w:p>
        </w:tc>
        <w:tc>
          <w:tcPr>
            <w:tcW w:w="2552" w:type="dxa"/>
            <w:vAlign w:val="center"/>
          </w:tcPr>
          <w:p w14:paraId="563E1D61" w14:textId="77777777" w:rsidR="00AE0776" w:rsidRPr="00894180" w:rsidRDefault="00AE0776" w:rsidP="00AE0776">
            <w:pPr>
              <w:rPr>
                <w:sz w:val="22"/>
                <w:szCs w:val="18"/>
              </w:rPr>
            </w:pPr>
            <w:r w:rsidRPr="00AE0776">
              <w:rPr>
                <w:rFonts w:hint="eastAsia"/>
                <w:sz w:val="22"/>
                <w:szCs w:val="18"/>
              </w:rPr>
              <w:t>教科書全体</w:t>
            </w:r>
          </w:p>
        </w:tc>
      </w:tr>
    </w:tbl>
    <w:p w14:paraId="3BAB9860" w14:textId="77777777" w:rsidR="00A73402" w:rsidRDefault="00A73402">
      <w:pPr>
        <w:rPr>
          <w:sz w:val="22"/>
          <w:szCs w:val="18"/>
        </w:rPr>
      </w:pPr>
    </w:p>
    <w:p w14:paraId="41017131" w14:textId="77777777" w:rsidR="00AE0776" w:rsidRDefault="00AE0776">
      <w:pPr>
        <w:rPr>
          <w:sz w:val="22"/>
          <w:szCs w:val="18"/>
        </w:rPr>
      </w:pPr>
    </w:p>
    <w:p w14:paraId="6F60483A" w14:textId="77777777" w:rsidR="00AE0776" w:rsidRDefault="00AE0776">
      <w:pPr>
        <w:rPr>
          <w:sz w:val="22"/>
          <w:szCs w:val="18"/>
        </w:rPr>
      </w:pPr>
    </w:p>
    <w:p w14:paraId="5BBFDAB2" w14:textId="77777777" w:rsidR="00AE0776" w:rsidRPr="00A73402" w:rsidRDefault="00AE0776">
      <w:pPr>
        <w:rPr>
          <w:sz w:val="22"/>
          <w:szCs w:val="18"/>
        </w:rPr>
      </w:pPr>
    </w:p>
    <w:p w14:paraId="6A35C1CB" w14:textId="77777777" w:rsidR="00AE0776" w:rsidRDefault="00AE0776">
      <w:pPr>
        <w:rPr>
          <w:sz w:val="22"/>
          <w:szCs w:val="18"/>
        </w:rPr>
      </w:pPr>
      <w:r w:rsidRPr="00AE0776">
        <w:rPr>
          <w:rFonts w:hint="eastAsia"/>
          <w:sz w:val="22"/>
          <w:szCs w:val="18"/>
        </w:rPr>
        <w:t>総合所見</w:t>
      </w:r>
    </w:p>
    <w:tbl>
      <w:tblPr>
        <w:tblStyle w:val="a3"/>
        <w:tblpPr w:leftFromText="142" w:rightFromText="142" w:vertAnchor="text" w:horzAnchor="margin" w:tblpY="46"/>
        <w:tblW w:w="9928" w:type="dxa"/>
        <w:tblLook w:val="04A0" w:firstRow="1" w:lastRow="0" w:firstColumn="1" w:lastColumn="0" w:noHBand="0" w:noVBand="1"/>
      </w:tblPr>
      <w:tblGrid>
        <w:gridCol w:w="1951"/>
        <w:gridCol w:w="5425"/>
        <w:gridCol w:w="2552"/>
      </w:tblGrid>
      <w:tr w:rsidR="00AE0776" w:rsidRPr="00894180" w14:paraId="11F428C6" w14:textId="77777777" w:rsidTr="00F444CA">
        <w:tc>
          <w:tcPr>
            <w:tcW w:w="1951" w:type="dxa"/>
            <w:vMerge w:val="restart"/>
            <w:noWrap/>
            <w:vAlign w:val="center"/>
          </w:tcPr>
          <w:p w14:paraId="2B586E80" w14:textId="77777777" w:rsidR="00AE0776" w:rsidRPr="00894180" w:rsidRDefault="00AE0776" w:rsidP="00F444CA">
            <w:pPr>
              <w:rPr>
                <w:sz w:val="22"/>
                <w:szCs w:val="18"/>
              </w:rPr>
            </w:pPr>
            <w:r w:rsidRPr="00AE0776">
              <w:rPr>
                <w:rFonts w:hint="eastAsia"/>
                <w:sz w:val="22"/>
                <w:szCs w:val="18"/>
              </w:rPr>
              <w:t>全体的・総合的な当教科書の特徴</w:t>
            </w:r>
          </w:p>
        </w:tc>
        <w:tc>
          <w:tcPr>
            <w:tcW w:w="5425" w:type="dxa"/>
            <w:vAlign w:val="center"/>
          </w:tcPr>
          <w:p w14:paraId="7A93F199" w14:textId="77777777" w:rsidR="00AE0776" w:rsidRPr="00894180" w:rsidRDefault="00AE0776" w:rsidP="00F444CA">
            <w:pPr>
              <w:rPr>
                <w:sz w:val="22"/>
                <w:szCs w:val="18"/>
              </w:rPr>
            </w:pPr>
            <w:r w:rsidRPr="00AE0776">
              <w:rPr>
                <w:rFonts w:hint="eastAsia"/>
                <w:sz w:val="22"/>
                <w:szCs w:val="18"/>
              </w:rPr>
              <w:t>学習指導要領に即した事項を取り上げながら</w:t>
            </w:r>
            <w:r w:rsidR="00965DC4">
              <w:rPr>
                <w:rFonts w:hint="eastAsia"/>
                <w:sz w:val="22"/>
                <w:szCs w:val="18"/>
              </w:rPr>
              <w:t>、</w:t>
            </w:r>
            <w:r w:rsidRPr="00AE0776">
              <w:rPr>
                <w:rFonts w:hint="eastAsia"/>
                <w:sz w:val="22"/>
                <w:szCs w:val="18"/>
              </w:rPr>
              <w:t>知識・技能と思考力・判断力・表現力等のバランスのよい習得を目指した編集意図が感じられる。</w:t>
            </w:r>
          </w:p>
        </w:tc>
        <w:tc>
          <w:tcPr>
            <w:tcW w:w="2552" w:type="dxa"/>
            <w:vAlign w:val="center"/>
          </w:tcPr>
          <w:p w14:paraId="18A87744" w14:textId="77777777" w:rsidR="00AE0776" w:rsidRPr="00894180" w:rsidRDefault="00AE0776" w:rsidP="00F444CA">
            <w:pPr>
              <w:rPr>
                <w:sz w:val="22"/>
                <w:szCs w:val="18"/>
              </w:rPr>
            </w:pPr>
            <w:r w:rsidRPr="00AE0776">
              <w:rPr>
                <w:rFonts w:hint="eastAsia"/>
                <w:sz w:val="22"/>
                <w:szCs w:val="18"/>
              </w:rPr>
              <w:t>教科書全体</w:t>
            </w:r>
          </w:p>
        </w:tc>
      </w:tr>
      <w:tr w:rsidR="00AE0776" w:rsidRPr="00894180" w14:paraId="1E58F47D" w14:textId="77777777" w:rsidTr="00F444CA">
        <w:tc>
          <w:tcPr>
            <w:tcW w:w="1951" w:type="dxa"/>
            <w:vMerge/>
            <w:noWrap/>
            <w:vAlign w:val="center"/>
          </w:tcPr>
          <w:p w14:paraId="5ECCE8D4" w14:textId="77777777" w:rsidR="00AE0776" w:rsidRPr="00894180" w:rsidRDefault="00AE0776" w:rsidP="00F444CA">
            <w:pPr>
              <w:rPr>
                <w:sz w:val="22"/>
                <w:szCs w:val="18"/>
              </w:rPr>
            </w:pPr>
          </w:p>
        </w:tc>
        <w:tc>
          <w:tcPr>
            <w:tcW w:w="5425" w:type="dxa"/>
            <w:vAlign w:val="center"/>
          </w:tcPr>
          <w:p w14:paraId="760CEFFE" w14:textId="77777777" w:rsidR="00AE0776" w:rsidRPr="00894180" w:rsidRDefault="00AE0776" w:rsidP="00F444CA">
            <w:pPr>
              <w:rPr>
                <w:sz w:val="22"/>
                <w:szCs w:val="18"/>
              </w:rPr>
            </w:pPr>
            <w:r w:rsidRPr="00AE0776">
              <w:rPr>
                <w:rFonts w:hint="eastAsia"/>
                <w:sz w:val="22"/>
                <w:szCs w:val="18"/>
              </w:rPr>
              <w:t>音楽の基礎的・基本的事項を学ぶ出発点となる教材から</w:t>
            </w:r>
            <w:r w:rsidR="00965DC4">
              <w:rPr>
                <w:rFonts w:hint="eastAsia"/>
                <w:sz w:val="22"/>
                <w:szCs w:val="18"/>
              </w:rPr>
              <w:t>、</w:t>
            </w:r>
            <w:r w:rsidRPr="00AE0776">
              <w:rPr>
                <w:rFonts w:hint="eastAsia"/>
                <w:sz w:val="22"/>
                <w:szCs w:val="18"/>
              </w:rPr>
              <w:t>「表現」と「鑑賞」が相互に関連し</w:t>
            </w:r>
            <w:r w:rsidR="00965DC4">
              <w:rPr>
                <w:rFonts w:hint="eastAsia"/>
                <w:sz w:val="22"/>
                <w:szCs w:val="18"/>
              </w:rPr>
              <w:t>、</w:t>
            </w:r>
            <w:r w:rsidRPr="00AE0776">
              <w:rPr>
                <w:rFonts w:hint="eastAsia"/>
                <w:sz w:val="22"/>
                <w:szCs w:val="18"/>
              </w:rPr>
              <w:t>生徒が主体的に学習する態度を引き出すよう工夫されている。</w:t>
            </w:r>
          </w:p>
        </w:tc>
        <w:tc>
          <w:tcPr>
            <w:tcW w:w="2552" w:type="dxa"/>
            <w:vAlign w:val="center"/>
          </w:tcPr>
          <w:p w14:paraId="695FE173" w14:textId="77777777" w:rsidR="00AE0776" w:rsidRPr="00894180" w:rsidRDefault="00AE0776" w:rsidP="00F444CA">
            <w:pPr>
              <w:rPr>
                <w:sz w:val="22"/>
                <w:szCs w:val="18"/>
              </w:rPr>
            </w:pPr>
            <w:r w:rsidRPr="00AE0776">
              <w:rPr>
                <w:rFonts w:hint="eastAsia"/>
                <w:sz w:val="22"/>
                <w:szCs w:val="18"/>
              </w:rPr>
              <w:t>教科書全体</w:t>
            </w:r>
          </w:p>
        </w:tc>
      </w:tr>
    </w:tbl>
    <w:p w14:paraId="55A80E9D" w14:textId="77777777" w:rsidR="00AE0776" w:rsidRPr="00A73402" w:rsidRDefault="00AE0776">
      <w:pPr>
        <w:rPr>
          <w:sz w:val="22"/>
          <w:szCs w:val="18"/>
        </w:rPr>
      </w:pPr>
    </w:p>
    <w:sectPr w:rsidR="00AE0776" w:rsidRPr="00A73402" w:rsidSect="006D637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46ED" w14:textId="77777777" w:rsidR="00995E3C" w:rsidRDefault="00995E3C" w:rsidP="005D4BA0">
      <w:r>
        <w:separator/>
      </w:r>
    </w:p>
  </w:endnote>
  <w:endnote w:type="continuationSeparator" w:id="0">
    <w:p w14:paraId="0C1F8199" w14:textId="77777777" w:rsidR="00995E3C" w:rsidRDefault="00995E3C" w:rsidP="005D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E403" w14:textId="77777777" w:rsidR="00995E3C" w:rsidRDefault="00995E3C" w:rsidP="005D4BA0">
      <w:r>
        <w:separator/>
      </w:r>
    </w:p>
  </w:footnote>
  <w:footnote w:type="continuationSeparator" w:id="0">
    <w:p w14:paraId="156A9BD3" w14:textId="77777777" w:rsidR="00995E3C" w:rsidRDefault="00995E3C" w:rsidP="005D4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637B"/>
    <w:rsid w:val="000D6A6D"/>
    <w:rsid w:val="00321E74"/>
    <w:rsid w:val="0032463B"/>
    <w:rsid w:val="00382182"/>
    <w:rsid w:val="00383112"/>
    <w:rsid w:val="004D2B97"/>
    <w:rsid w:val="004F7CF4"/>
    <w:rsid w:val="005739C1"/>
    <w:rsid w:val="005D4BA0"/>
    <w:rsid w:val="006D637B"/>
    <w:rsid w:val="007A3987"/>
    <w:rsid w:val="00894180"/>
    <w:rsid w:val="009464BD"/>
    <w:rsid w:val="00965DC4"/>
    <w:rsid w:val="00995E3C"/>
    <w:rsid w:val="009B3225"/>
    <w:rsid w:val="00A73402"/>
    <w:rsid w:val="00A91E52"/>
    <w:rsid w:val="00A967B4"/>
    <w:rsid w:val="00AE0776"/>
    <w:rsid w:val="00AF1605"/>
    <w:rsid w:val="00BB3492"/>
    <w:rsid w:val="00C22117"/>
    <w:rsid w:val="00CA1526"/>
    <w:rsid w:val="00D96C88"/>
    <w:rsid w:val="00DF7CA8"/>
    <w:rsid w:val="00E92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CDA62A"/>
  <w15:docId w15:val="{8B97BEF5-0844-4741-9613-35043CFC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7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6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BA0"/>
    <w:pPr>
      <w:tabs>
        <w:tab w:val="center" w:pos="4252"/>
        <w:tab w:val="right" w:pos="8504"/>
      </w:tabs>
      <w:snapToGrid w:val="0"/>
    </w:pPr>
  </w:style>
  <w:style w:type="character" w:customStyle="1" w:styleId="a5">
    <w:name w:val="ヘッダー (文字)"/>
    <w:basedOn w:val="a0"/>
    <w:link w:val="a4"/>
    <w:uiPriority w:val="99"/>
    <w:rsid w:val="005D4BA0"/>
  </w:style>
  <w:style w:type="paragraph" w:styleId="a6">
    <w:name w:val="footer"/>
    <w:basedOn w:val="a"/>
    <w:link w:val="a7"/>
    <w:uiPriority w:val="99"/>
    <w:unhideWhenUsed/>
    <w:rsid w:val="005D4BA0"/>
    <w:pPr>
      <w:tabs>
        <w:tab w:val="center" w:pos="4252"/>
        <w:tab w:val="right" w:pos="8504"/>
      </w:tabs>
      <w:snapToGrid w:val="0"/>
    </w:pPr>
  </w:style>
  <w:style w:type="character" w:customStyle="1" w:styleId="a7">
    <w:name w:val="フッター (文字)"/>
    <w:basedOn w:val="a0"/>
    <w:link w:val="a6"/>
    <w:uiPriority w:val="99"/>
    <w:rsid w:val="005D4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9154">
      <w:bodyDiv w:val="1"/>
      <w:marLeft w:val="0"/>
      <w:marRight w:val="0"/>
      <w:marTop w:val="0"/>
      <w:marBottom w:val="0"/>
      <w:divBdr>
        <w:top w:val="none" w:sz="0" w:space="0" w:color="auto"/>
        <w:left w:val="none" w:sz="0" w:space="0" w:color="auto"/>
        <w:bottom w:val="none" w:sz="0" w:space="0" w:color="auto"/>
        <w:right w:val="none" w:sz="0" w:space="0" w:color="auto"/>
      </w:divBdr>
    </w:div>
    <w:div w:id="1031423204">
      <w:bodyDiv w:val="1"/>
      <w:marLeft w:val="0"/>
      <w:marRight w:val="0"/>
      <w:marTop w:val="0"/>
      <w:marBottom w:val="0"/>
      <w:divBdr>
        <w:top w:val="none" w:sz="0" w:space="0" w:color="auto"/>
        <w:left w:val="none" w:sz="0" w:space="0" w:color="auto"/>
        <w:bottom w:val="none" w:sz="0" w:space="0" w:color="auto"/>
        <w:right w:val="none" w:sz="0" w:space="0" w:color="auto"/>
      </w:divBdr>
    </w:div>
    <w:div w:id="162137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313</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出版22</dc:creator>
  <cp:keywords/>
  <dc:description/>
  <cp:lastModifiedBy>tomo.kyokasho@gmail.com</cp:lastModifiedBy>
  <cp:revision>8</cp:revision>
  <dcterms:created xsi:type="dcterms:W3CDTF">2019-05-24T01:40:00Z</dcterms:created>
  <dcterms:modified xsi:type="dcterms:W3CDTF">2026-03-13T08:07:00Z</dcterms:modified>
</cp:coreProperties>
</file>