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42" w:rightFromText="142" w:vertAnchor="text" w:horzAnchor="margin" w:tblpY="738"/>
        <w:tblW w:w="9585" w:type="dxa"/>
        <w:tblLook w:val="04A0" w:firstRow="1" w:lastRow="0" w:firstColumn="1" w:lastColumn="0" w:noHBand="0" w:noVBand="1"/>
      </w:tblPr>
      <w:tblGrid>
        <w:gridCol w:w="464"/>
        <w:gridCol w:w="1535"/>
        <w:gridCol w:w="1371"/>
        <w:gridCol w:w="834"/>
        <w:gridCol w:w="3779"/>
        <w:gridCol w:w="1602"/>
      </w:tblGrid>
      <w:tr w:rsidR="00776068" w:rsidTr="00776068">
        <w:trPr>
          <w:trHeight w:val="177"/>
        </w:trPr>
        <w:tc>
          <w:tcPr>
            <w:tcW w:w="1998" w:type="dxa"/>
            <w:gridSpan w:val="2"/>
          </w:tcPr>
          <w:p w:rsidR="00776068" w:rsidRPr="009D4D00" w:rsidRDefault="00776068" w:rsidP="00776068">
            <w:pPr>
              <w:adjustRightInd w:val="0"/>
              <w:snapToGrid w:val="0"/>
              <w:spacing w:line="240" w:lineRule="atLeast"/>
              <w:rPr>
                <w:sz w:val="18"/>
              </w:rPr>
            </w:pPr>
            <w:r>
              <w:rPr>
                <w:rFonts w:hint="eastAsia"/>
                <w:sz w:val="18"/>
              </w:rPr>
              <w:t>発行者の番号・略称</w:t>
            </w:r>
          </w:p>
        </w:tc>
        <w:tc>
          <w:tcPr>
            <w:tcW w:w="2205" w:type="dxa"/>
            <w:gridSpan w:val="2"/>
          </w:tcPr>
          <w:p w:rsidR="00776068" w:rsidRPr="009D4D00" w:rsidRDefault="00776068" w:rsidP="00776068">
            <w:pPr>
              <w:adjustRightInd w:val="0"/>
              <w:snapToGrid w:val="0"/>
              <w:spacing w:line="240" w:lineRule="atLeast"/>
              <w:rPr>
                <w:sz w:val="18"/>
              </w:rPr>
            </w:pPr>
            <w:r>
              <w:rPr>
                <w:rFonts w:hint="eastAsia"/>
                <w:sz w:val="18"/>
              </w:rPr>
              <w:t>教科書の記号・番号</w:t>
            </w:r>
          </w:p>
        </w:tc>
        <w:tc>
          <w:tcPr>
            <w:tcW w:w="3780" w:type="dxa"/>
          </w:tcPr>
          <w:p w:rsidR="00776068" w:rsidRPr="009D4D00" w:rsidRDefault="00776068" w:rsidP="00776068">
            <w:pPr>
              <w:adjustRightInd w:val="0"/>
              <w:snapToGrid w:val="0"/>
              <w:spacing w:line="240" w:lineRule="atLeast"/>
              <w:rPr>
                <w:sz w:val="18"/>
              </w:rPr>
            </w:pPr>
            <w:r>
              <w:rPr>
                <w:rFonts w:hint="eastAsia"/>
                <w:sz w:val="18"/>
              </w:rPr>
              <w:t>教科書名</w:t>
            </w:r>
          </w:p>
        </w:tc>
        <w:tc>
          <w:tcPr>
            <w:tcW w:w="1602" w:type="dxa"/>
          </w:tcPr>
          <w:p w:rsidR="00776068" w:rsidRPr="009D4D00" w:rsidRDefault="00776068" w:rsidP="00776068">
            <w:pPr>
              <w:adjustRightInd w:val="0"/>
              <w:snapToGrid w:val="0"/>
              <w:spacing w:line="240" w:lineRule="atLeast"/>
              <w:rPr>
                <w:sz w:val="18"/>
              </w:rPr>
            </w:pPr>
            <w:r>
              <w:rPr>
                <w:rFonts w:hint="eastAsia"/>
                <w:sz w:val="18"/>
              </w:rPr>
              <w:t>発行者名</w:t>
            </w:r>
          </w:p>
        </w:tc>
      </w:tr>
      <w:tr w:rsidR="00776068" w:rsidTr="00776068">
        <w:trPr>
          <w:trHeight w:val="221"/>
        </w:trPr>
        <w:tc>
          <w:tcPr>
            <w:tcW w:w="1998" w:type="dxa"/>
            <w:gridSpan w:val="2"/>
          </w:tcPr>
          <w:p w:rsidR="00776068" w:rsidRDefault="00776068" w:rsidP="00776068">
            <w:pPr>
              <w:adjustRightInd w:val="0"/>
              <w:snapToGrid w:val="0"/>
              <w:spacing w:line="240" w:lineRule="atLeast"/>
              <w:rPr>
                <w:sz w:val="18"/>
              </w:rPr>
            </w:pPr>
            <w:r>
              <w:rPr>
                <w:rFonts w:hint="eastAsia"/>
                <w:sz w:val="18"/>
              </w:rPr>
              <w:t>89</w:t>
            </w:r>
            <w:r>
              <w:rPr>
                <w:rFonts w:hint="eastAsia"/>
                <w:sz w:val="18"/>
              </w:rPr>
              <w:t xml:space="preserve">　友社</w:t>
            </w:r>
          </w:p>
        </w:tc>
        <w:tc>
          <w:tcPr>
            <w:tcW w:w="2205" w:type="dxa"/>
            <w:gridSpan w:val="2"/>
          </w:tcPr>
          <w:p w:rsidR="00776068" w:rsidRDefault="00776068" w:rsidP="00776068">
            <w:pPr>
              <w:adjustRightInd w:val="0"/>
              <w:snapToGrid w:val="0"/>
              <w:spacing w:line="240" w:lineRule="atLeast"/>
              <w:rPr>
                <w:sz w:val="18"/>
              </w:rPr>
            </w:pPr>
            <w:r>
              <w:rPr>
                <w:rFonts w:hint="eastAsia"/>
                <w:sz w:val="18"/>
              </w:rPr>
              <w:t xml:space="preserve">音Ⅰ　</w:t>
            </w:r>
            <w:r>
              <w:rPr>
                <w:rFonts w:hint="eastAsia"/>
                <w:sz w:val="18"/>
              </w:rPr>
              <w:t>311</w:t>
            </w:r>
          </w:p>
        </w:tc>
        <w:tc>
          <w:tcPr>
            <w:tcW w:w="3780" w:type="dxa"/>
          </w:tcPr>
          <w:p w:rsidR="00776068" w:rsidRPr="009D4D00" w:rsidRDefault="00776068" w:rsidP="00776068">
            <w:pPr>
              <w:adjustRightInd w:val="0"/>
              <w:snapToGrid w:val="0"/>
              <w:spacing w:line="240" w:lineRule="atLeast"/>
              <w:rPr>
                <w:sz w:val="18"/>
              </w:rPr>
            </w:pPr>
            <w:r>
              <w:rPr>
                <w:rFonts w:hint="eastAsia"/>
                <w:sz w:val="18"/>
              </w:rPr>
              <w:t>改訂版　高校生の音楽１</w:t>
            </w:r>
          </w:p>
        </w:tc>
        <w:tc>
          <w:tcPr>
            <w:tcW w:w="1602" w:type="dxa"/>
          </w:tcPr>
          <w:p w:rsidR="00776068" w:rsidRPr="009D4D00" w:rsidRDefault="00776068" w:rsidP="00776068">
            <w:pPr>
              <w:adjustRightInd w:val="0"/>
              <w:snapToGrid w:val="0"/>
              <w:spacing w:line="240" w:lineRule="atLeast"/>
              <w:rPr>
                <w:sz w:val="18"/>
              </w:rPr>
            </w:pPr>
            <w:r>
              <w:rPr>
                <w:rFonts w:hint="eastAsia"/>
                <w:sz w:val="18"/>
              </w:rPr>
              <w:t>音楽之友社</w:t>
            </w:r>
          </w:p>
        </w:tc>
      </w:tr>
      <w:tr w:rsidR="00776068" w:rsidTr="00776068">
        <w:trPr>
          <w:trHeight w:val="64"/>
        </w:trPr>
        <w:tc>
          <w:tcPr>
            <w:tcW w:w="9585" w:type="dxa"/>
            <w:gridSpan w:val="6"/>
            <w:tcBorders>
              <w:top w:val="nil"/>
              <w:left w:val="nil"/>
              <w:right w:val="nil"/>
            </w:tcBorders>
          </w:tcPr>
          <w:p w:rsidR="00776068" w:rsidRPr="009D4D00" w:rsidRDefault="00776068" w:rsidP="00776068">
            <w:pPr>
              <w:adjustRightInd w:val="0"/>
              <w:snapToGrid w:val="0"/>
              <w:spacing w:line="240" w:lineRule="atLeast"/>
              <w:rPr>
                <w:sz w:val="18"/>
              </w:rPr>
            </w:pPr>
          </w:p>
        </w:tc>
      </w:tr>
      <w:tr w:rsidR="00776068" w:rsidTr="00144068">
        <w:trPr>
          <w:trHeight w:val="141"/>
        </w:trPr>
        <w:tc>
          <w:tcPr>
            <w:tcW w:w="462" w:type="dxa"/>
          </w:tcPr>
          <w:p w:rsidR="00776068" w:rsidRDefault="00776068" w:rsidP="00776068">
            <w:pPr>
              <w:adjustRightInd w:val="0"/>
              <w:snapToGrid w:val="0"/>
              <w:spacing w:line="240" w:lineRule="atLeast"/>
              <w:jc w:val="left"/>
              <w:rPr>
                <w:sz w:val="18"/>
              </w:rPr>
            </w:pPr>
          </w:p>
        </w:tc>
        <w:tc>
          <w:tcPr>
            <w:tcW w:w="2907" w:type="dxa"/>
            <w:gridSpan w:val="2"/>
          </w:tcPr>
          <w:p w:rsidR="00776068" w:rsidRPr="00144068" w:rsidRDefault="00776068" w:rsidP="00776068">
            <w:pPr>
              <w:adjustRightInd w:val="0"/>
              <w:snapToGrid w:val="0"/>
              <w:spacing w:line="240" w:lineRule="atLeast"/>
              <w:jc w:val="left"/>
              <w:rPr>
                <w:sz w:val="20"/>
              </w:rPr>
            </w:pPr>
            <w:r w:rsidRPr="00144068">
              <w:rPr>
                <w:rFonts w:hint="eastAsia"/>
                <w:sz w:val="20"/>
              </w:rPr>
              <w:t>観点</w:t>
            </w:r>
          </w:p>
        </w:tc>
        <w:tc>
          <w:tcPr>
            <w:tcW w:w="6216" w:type="dxa"/>
            <w:gridSpan w:val="3"/>
          </w:tcPr>
          <w:p w:rsidR="00776068" w:rsidRPr="00144068" w:rsidRDefault="00776068" w:rsidP="00776068">
            <w:pPr>
              <w:adjustRightInd w:val="0"/>
              <w:snapToGrid w:val="0"/>
              <w:spacing w:line="240" w:lineRule="atLeast"/>
              <w:jc w:val="left"/>
              <w:rPr>
                <w:sz w:val="20"/>
              </w:rPr>
            </w:pPr>
            <w:r w:rsidRPr="00144068">
              <w:rPr>
                <w:rFonts w:hint="eastAsia"/>
                <w:sz w:val="20"/>
              </w:rPr>
              <w:t>内容の特色</w:t>
            </w:r>
          </w:p>
        </w:tc>
      </w:tr>
      <w:tr w:rsidR="00776068" w:rsidTr="00144068">
        <w:trPr>
          <w:trHeight w:val="1589"/>
        </w:trPr>
        <w:tc>
          <w:tcPr>
            <w:tcW w:w="462" w:type="dxa"/>
            <w:vMerge w:val="restart"/>
            <w:textDirection w:val="tbRlV"/>
          </w:tcPr>
          <w:p w:rsidR="00776068" w:rsidRPr="00144068" w:rsidRDefault="00776068" w:rsidP="00144068">
            <w:pPr>
              <w:adjustRightInd w:val="0"/>
              <w:snapToGrid w:val="0"/>
              <w:spacing w:line="240" w:lineRule="atLeast"/>
              <w:ind w:left="113" w:right="113"/>
              <w:jc w:val="left"/>
              <w:rPr>
                <w:rFonts w:asciiTheme="minorEastAsia" w:hAnsiTheme="minorEastAsia"/>
                <w:sz w:val="18"/>
                <w:szCs w:val="18"/>
              </w:rPr>
            </w:pPr>
            <w:r w:rsidRPr="00144068">
              <w:rPr>
                <w:rFonts w:asciiTheme="minorEastAsia" w:hAnsiTheme="minorEastAsia" w:hint="eastAsia"/>
                <w:sz w:val="18"/>
                <w:szCs w:val="18"/>
              </w:rPr>
              <w:t>内容の選択・程度</w:t>
            </w:r>
          </w:p>
        </w:tc>
        <w:tc>
          <w:tcPr>
            <w:tcW w:w="2907" w:type="dxa"/>
            <w:gridSpan w:val="2"/>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・学習指導要領の教科の目標を達成するために必要な教材が適切に用意されているか。</w:t>
            </w:r>
          </w:p>
        </w:tc>
        <w:tc>
          <w:tcPr>
            <w:tcW w:w="6216" w:type="dxa"/>
            <w:gridSpan w:val="3"/>
          </w:tcPr>
          <w:p w:rsidR="00776068" w:rsidRPr="00144068" w:rsidRDefault="00776068" w:rsidP="00776068">
            <w:pPr>
              <w:adjustRightInd w:val="0"/>
              <w:snapToGrid w:val="0"/>
              <w:spacing w:line="240" w:lineRule="atLeast"/>
              <w:jc w:val="left"/>
              <w:rPr>
                <w:rFonts w:asciiTheme="minorEastAsia" w:hAnsiTheme="minorEastAsia"/>
                <w:sz w:val="20"/>
                <w:szCs w:val="18"/>
              </w:rPr>
            </w:pPr>
            <w:r w:rsidRPr="00144068">
              <w:rPr>
                <w:rFonts w:asciiTheme="minorEastAsia" w:hAnsiTheme="minorEastAsia" w:hint="eastAsia"/>
                <w:sz w:val="20"/>
                <w:szCs w:val="18"/>
              </w:rPr>
              <w:t>・学習指導要領の構成にしたがって，全体が「表現」と「鑑賞」の2分野に分かれており，「表現」はさらに「歌唱」「器楽」「創作」の3領域の内容ごと</w:t>
            </w:r>
            <w:bookmarkStart w:id="0" w:name="_GoBack"/>
            <w:bookmarkEnd w:id="0"/>
            <w:r w:rsidRPr="00144068">
              <w:rPr>
                <w:rFonts w:asciiTheme="minorEastAsia" w:hAnsiTheme="minorEastAsia" w:hint="eastAsia"/>
                <w:sz w:val="20"/>
                <w:szCs w:val="18"/>
              </w:rPr>
              <w:t>にまとめられ，批評文や著作権に関する教材まで適切に用意されている。</w:t>
            </w:r>
          </w:p>
          <w:p w:rsidR="00776068" w:rsidRPr="00144068" w:rsidRDefault="00776068" w:rsidP="00776068">
            <w:pPr>
              <w:adjustRightInd w:val="0"/>
              <w:snapToGrid w:val="0"/>
              <w:spacing w:line="240" w:lineRule="atLeast"/>
              <w:jc w:val="left"/>
              <w:rPr>
                <w:rFonts w:asciiTheme="minorEastAsia" w:hAnsiTheme="minorEastAsia"/>
                <w:sz w:val="20"/>
                <w:szCs w:val="18"/>
              </w:rPr>
            </w:pPr>
            <w:r w:rsidRPr="00144068">
              <w:rPr>
                <w:rFonts w:asciiTheme="minorEastAsia" w:hAnsiTheme="minorEastAsia" w:hint="eastAsia"/>
                <w:sz w:val="20"/>
                <w:szCs w:val="18"/>
              </w:rPr>
              <w:t>・表現と鑑賞の教材が相互に関連を図りながらバランスよく選択されており，学習指導要領の教科の目標を達成するために必要な教材が適切に用意されている。</w:t>
            </w:r>
          </w:p>
        </w:tc>
      </w:tr>
      <w:tr w:rsidR="00776068" w:rsidTr="00144068">
        <w:trPr>
          <w:trHeight w:val="540"/>
        </w:trPr>
        <w:tc>
          <w:tcPr>
            <w:tcW w:w="462" w:type="dxa"/>
            <w:vMerge/>
            <w:textDirection w:val="tbRlV"/>
          </w:tcPr>
          <w:p w:rsidR="00776068" w:rsidRPr="00144068" w:rsidRDefault="00776068" w:rsidP="00144068">
            <w:pPr>
              <w:adjustRightInd w:val="0"/>
              <w:snapToGrid w:val="0"/>
              <w:spacing w:line="240" w:lineRule="atLeast"/>
              <w:ind w:left="113" w:right="113"/>
              <w:jc w:val="left"/>
              <w:rPr>
                <w:rFonts w:asciiTheme="minorEastAsia" w:hAnsiTheme="minorEastAsia"/>
                <w:sz w:val="18"/>
                <w:szCs w:val="18"/>
              </w:rPr>
            </w:pPr>
          </w:p>
        </w:tc>
        <w:tc>
          <w:tcPr>
            <w:tcW w:w="2907" w:type="dxa"/>
            <w:gridSpan w:val="2"/>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・基礎的・基本的事項の理解や習得のために適切な配慮がなされているか。</w:t>
            </w:r>
          </w:p>
        </w:tc>
        <w:tc>
          <w:tcPr>
            <w:tcW w:w="6216" w:type="dxa"/>
            <w:gridSpan w:val="3"/>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・楽典やコラム「楽譜を知ろう」，外国語の基礎的な発音，各楽器の奏法などの資料が充実しており，基礎的・基本的事項の理解や習得のために適切な配慮がなされている。</w:t>
            </w:r>
          </w:p>
        </w:tc>
      </w:tr>
      <w:tr w:rsidR="00776068" w:rsidTr="00144068">
        <w:trPr>
          <w:trHeight w:val="879"/>
        </w:trPr>
        <w:tc>
          <w:tcPr>
            <w:tcW w:w="462" w:type="dxa"/>
            <w:vMerge/>
            <w:textDirection w:val="tbRlV"/>
          </w:tcPr>
          <w:p w:rsidR="00776068" w:rsidRPr="00144068" w:rsidRDefault="00776068" w:rsidP="00144068">
            <w:pPr>
              <w:adjustRightInd w:val="0"/>
              <w:snapToGrid w:val="0"/>
              <w:spacing w:line="240" w:lineRule="atLeast"/>
              <w:ind w:left="113" w:right="113"/>
              <w:jc w:val="left"/>
              <w:rPr>
                <w:rFonts w:asciiTheme="minorEastAsia" w:hAnsiTheme="minorEastAsia"/>
                <w:sz w:val="18"/>
                <w:szCs w:val="18"/>
              </w:rPr>
            </w:pPr>
          </w:p>
        </w:tc>
        <w:tc>
          <w:tcPr>
            <w:tcW w:w="2907" w:type="dxa"/>
            <w:gridSpan w:val="2"/>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・内容は生徒の心身の発達段階に適応しているか。</w:t>
            </w:r>
          </w:p>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・学校の設置者や各学校の教育目標に即した授業を行うにあたって適切であるか。</w:t>
            </w:r>
          </w:p>
        </w:tc>
        <w:tc>
          <w:tcPr>
            <w:tcW w:w="6216" w:type="dxa"/>
            <w:gridSpan w:val="3"/>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・内容は多種多様な時代や地域，ジャンルの音楽を幅広く取り上げており，生徒の心身の発達段階や各学校の実態および教育目標に即して弾力的に対応することができる教材が，適切に用意されている。</w:t>
            </w:r>
          </w:p>
        </w:tc>
      </w:tr>
      <w:tr w:rsidR="00776068" w:rsidTr="00144068">
        <w:trPr>
          <w:trHeight w:val="461"/>
        </w:trPr>
        <w:tc>
          <w:tcPr>
            <w:tcW w:w="462" w:type="dxa"/>
            <w:vMerge w:val="restart"/>
            <w:textDirection w:val="tbRlV"/>
          </w:tcPr>
          <w:p w:rsidR="00776068" w:rsidRPr="00144068" w:rsidRDefault="00776068" w:rsidP="00144068">
            <w:pPr>
              <w:adjustRightInd w:val="0"/>
              <w:snapToGrid w:val="0"/>
              <w:spacing w:line="240" w:lineRule="atLeast"/>
              <w:ind w:left="113" w:right="113"/>
              <w:jc w:val="left"/>
              <w:rPr>
                <w:rFonts w:asciiTheme="minorEastAsia" w:hAnsiTheme="minorEastAsia"/>
                <w:sz w:val="18"/>
                <w:szCs w:val="18"/>
              </w:rPr>
            </w:pPr>
            <w:r w:rsidRPr="00144068">
              <w:rPr>
                <w:rFonts w:asciiTheme="minorEastAsia" w:hAnsiTheme="minorEastAsia" w:hint="eastAsia"/>
                <w:sz w:val="18"/>
                <w:szCs w:val="18"/>
              </w:rPr>
              <w:t>組織・配列・分量</w:t>
            </w:r>
          </w:p>
        </w:tc>
        <w:tc>
          <w:tcPr>
            <w:tcW w:w="2907" w:type="dxa"/>
            <w:gridSpan w:val="2"/>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・内容の組織・配列は，学習指導を有効に進められるように考慮されているか。</w:t>
            </w:r>
          </w:p>
        </w:tc>
        <w:tc>
          <w:tcPr>
            <w:tcW w:w="6216" w:type="dxa"/>
            <w:gridSpan w:val="3"/>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表現」と「鑑賞」の教材が有機的な連動をはかりながらバランスよく組織され，領域ごとにスタンダードな楽曲から発展的な学習へと進めるよう系統的に配列されており，学習指導を有効に進められるように考慮されている。</w:t>
            </w:r>
          </w:p>
        </w:tc>
      </w:tr>
      <w:tr w:rsidR="00776068" w:rsidTr="00144068">
        <w:trPr>
          <w:trHeight w:val="685"/>
        </w:trPr>
        <w:tc>
          <w:tcPr>
            <w:tcW w:w="462" w:type="dxa"/>
            <w:vMerge/>
            <w:textDirection w:val="tbRlV"/>
          </w:tcPr>
          <w:p w:rsidR="00776068" w:rsidRPr="00144068" w:rsidRDefault="00776068" w:rsidP="00144068">
            <w:pPr>
              <w:adjustRightInd w:val="0"/>
              <w:snapToGrid w:val="0"/>
              <w:spacing w:line="240" w:lineRule="atLeast"/>
              <w:ind w:left="113" w:right="113"/>
              <w:jc w:val="left"/>
              <w:rPr>
                <w:rFonts w:asciiTheme="minorEastAsia" w:hAnsiTheme="minorEastAsia"/>
                <w:sz w:val="18"/>
                <w:szCs w:val="18"/>
              </w:rPr>
            </w:pPr>
          </w:p>
        </w:tc>
        <w:tc>
          <w:tcPr>
            <w:tcW w:w="2907" w:type="dxa"/>
            <w:gridSpan w:val="2"/>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・全体の分量は，学習指導を有効に進められるように考慮され，精選されているか。</w:t>
            </w:r>
          </w:p>
        </w:tc>
        <w:tc>
          <w:tcPr>
            <w:tcW w:w="6216" w:type="dxa"/>
            <w:gridSpan w:val="3"/>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・全体の分量は，学習指導を有効に進められるように考慮され，我が国及び諸外国の様々な音楽から精選された教材が過不足なく収載されている。</w:t>
            </w:r>
          </w:p>
        </w:tc>
      </w:tr>
      <w:tr w:rsidR="00776068" w:rsidTr="00144068">
        <w:trPr>
          <w:trHeight w:val="1391"/>
        </w:trPr>
        <w:tc>
          <w:tcPr>
            <w:tcW w:w="462" w:type="dxa"/>
            <w:vMerge w:val="restart"/>
            <w:textDirection w:val="tbRlV"/>
          </w:tcPr>
          <w:p w:rsidR="00776068" w:rsidRPr="00144068" w:rsidRDefault="00776068" w:rsidP="00144068">
            <w:pPr>
              <w:adjustRightInd w:val="0"/>
              <w:snapToGrid w:val="0"/>
              <w:spacing w:line="240" w:lineRule="atLeast"/>
              <w:ind w:left="113" w:right="113"/>
              <w:jc w:val="left"/>
              <w:rPr>
                <w:rFonts w:asciiTheme="minorEastAsia" w:hAnsiTheme="minorEastAsia"/>
                <w:sz w:val="18"/>
                <w:szCs w:val="18"/>
              </w:rPr>
            </w:pPr>
            <w:r w:rsidRPr="00144068">
              <w:rPr>
                <w:rFonts w:asciiTheme="minorEastAsia" w:hAnsiTheme="minorEastAsia" w:hint="eastAsia"/>
                <w:sz w:val="18"/>
                <w:szCs w:val="18"/>
              </w:rPr>
              <w:t>表記・表現及び使用上の便宜</w:t>
            </w:r>
          </w:p>
        </w:tc>
        <w:tc>
          <w:tcPr>
            <w:tcW w:w="2907" w:type="dxa"/>
            <w:gridSpan w:val="2"/>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・学習意欲を高めるための配慮がなされているか。</w:t>
            </w:r>
          </w:p>
        </w:tc>
        <w:tc>
          <w:tcPr>
            <w:tcW w:w="6216" w:type="dxa"/>
            <w:gridSpan w:val="3"/>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・親しみやすく多様な音楽教材を収載し，高校生の心情に適した内容である。楽曲の解説は簡潔で的確であり，学習意欲を高めるための配慮がなされている。</w:t>
            </w:r>
          </w:p>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・楽譜周りは白黒が主体のすっきりとした紙面で，見やすく音楽に集中できる。鑑賞や音楽史などの資料は色彩豊かでわかりやすく，メリハリをつけて工夫されている。</w:t>
            </w:r>
          </w:p>
        </w:tc>
      </w:tr>
      <w:tr w:rsidR="00776068" w:rsidTr="00144068">
        <w:trPr>
          <w:trHeight w:val="838"/>
        </w:trPr>
        <w:tc>
          <w:tcPr>
            <w:tcW w:w="462" w:type="dxa"/>
            <w:vMerge/>
            <w:textDirection w:val="tbRlV"/>
          </w:tcPr>
          <w:p w:rsidR="00776068" w:rsidRPr="00144068" w:rsidRDefault="00776068" w:rsidP="00144068">
            <w:pPr>
              <w:adjustRightInd w:val="0"/>
              <w:snapToGrid w:val="0"/>
              <w:spacing w:line="240" w:lineRule="atLeast"/>
              <w:ind w:left="113" w:right="113"/>
              <w:jc w:val="left"/>
              <w:rPr>
                <w:rFonts w:asciiTheme="minorEastAsia" w:hAnsiTheme="minorEastAsia"/>
                <w:sz w:val="18"/>
                <w:szCs w:val="18"/>
              </w:rPr>
            </w:pPr>
          </w:p>
        </w:tc>
        <w:tc>
          <w:tcPr>
            <w:tcW w:w="2907" w:type="dxa"/>
            <w:gridSpan w:val="2"/>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・用語・記号の取り上げ方や表記・表現は適切であるか。</w:t>
            </w:r>
          </w:p>
        </w:tc>
        <w:tc>
          <w:tcPr>
            <w:tcW w:w="6216" w:type="dxa"/>
            <w:gridSpan w:val="3"/>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主要音楽用語一覧表を収載し，また楽語や難解な語句は各ページで解説しており，適切に取り上げている。楽曲のポイントはゴシック体で表記するなど，判別しやすく書体や色が工夫されており，適切である。</w:t>
            </w:r>
          </w:p>
        </w:tc>
      </w:tr>
      <w:tr w:rsidR="00776068" w:rsidTr="00144068">
        <w:trPr>
          <w:trHeight w:val="414"/>
        </w:trPr>
        <w:tc>
          <w:tcPr>
            <w:tcW w:w="462" w:type="dxa"/>
            <w:vMerge/>
            <w:textDirection w:val="tbRlV"/>
          </w:tcPr>
          <w:p w:rsidR="00776068" w:rsidRPr="00144068" w:rsidRDefault="00776068" w:rsidP="00144068">
            <w:pPr>
              <w:adjustRightInd w:val="0"/>
              <w:snapToGrid w:val="0"/>
              <w:spacing w:line="240" w:lineRule="atLeast"/>
              <w:ind w:left="113" w:right="113"/>
              <w:jc w:val="left"/>
              <w:rPr>
                <w:rFonts w:asciiTheme="minorEastAsia" w:hAnsiTheme="minorEastAsia"/>
                <w:sz w:val="18"/>
                <w:szCs w:val="18"/>
              </w:rPr>
            </w:pPr>
          </w:p>
        </w:tc>
        <w:tc>
          <w:tcPr>
            <w:tcW w:w="2907" w:type="dxa"/>
            <w:gridSpan w:val="2"/>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・挿し絵や写真は学習を進めるにあたって適切であるか。</w:t>
            </w:r>
          </w:p>
        </w:tc>
        <w:tc>
          <w:tcPr>
            <w:tcW w:w="6216" w:type="dxa"/>
            <w:gridSpan w:val="3"/>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・挿し絵は叙情的で，音楽のイメージを膨らませながら活動することを促すものである。写真は舞台風景などが効果的に適量用意され，学習を進めるにあたって適切である。</w:t>
            </w:r>
          </w:p>
        </w:tc>
      </w:tr>
      <w:tr w:rsidR="00776068" w:rsidTr="00144068">
        <w:trPr>
          <w:trHeight w:val="403"/>
        </w:trPr>
        <w:tc>
          <w:tcPr>
            <w:tcW w:w="462" w:type="dxa"/>
            <w:vMerge w:val="restart"/>
            <w:textDirection w:val="tbRlV"/>
          </w:tcPr>
          <w:p w:rsidR="00776068" w:rsidRPr="00144068" w:rsidRDefault="00776068" w:rsidP="00144068">
            <w:pPr>
              <w:adjustRightInd w:val="0"/>
              <w:snapToGrid w:val="0"/>
              <w:spacing w:line="240" w:lineRule="atLeast"/>
              <w:ind w:left="113" w:right="113"/>
              <w:jc w:val="left"/>
              <w:rPr>
                <w:rFonts w:asciiTheme="minorEastAsia" w:hAnsiTheme="minorEastAsia"/>
                <w:sz w:val="18"/>
                <w:szCs w:val="18"/>
              </w:rPr>
            </w:pPr>
            <w:r w:rsidRPr="00144068">
              <w:rPr>
                <w:rFonts w:asciiTheme="minorEastAsia" w:hAnsiTheme="minorEastAsia" w:hint="eastAsia"/>
                <w:sz w:val="18"/>
                <w:szCs w:val="18"/>
              </w:rPr>
              <w:t>印刷・造本上の配慮</w:t>
            </w:r>
          </w:p>
        </w:tc>
        <w:tc>
          <w:tcPr>
            <w:tcW w:w="2907" w:type="dxa"/>
            <w:gridSpan w:val="2"/>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・ユニバーサルデザインへの配慮がなされているか。</w:t>
            </w:r>
          </w:p>
        </w:tc>
        <w:tc>
          <w:tcPr>
            <w:tcW w:w="6216" w:type="dxa"/>
            <w:gridSpan w:val="3"/>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・軽量なB5判や視認しやすい説明図，カラーバリアフリーなど，ユニバーサルデザインに配慮がなされている。</w:t>
            </w:r>
          </w:p>
        </w:tc>
      </w:tr>
      <w:tr w:rsidR="00776068" w:rsidTr="00144068">
        <w:trPr>
          <w:trHeight w:val="1168"/>
        </w:trPr>
        <w:tc>
          <w:tcPr>
            <w:tcW w:w="462" w:type="dxa"/>
            <w:vMerge/>
            <w:textDirection w:val="tbRlV"/>
          </w:tcPr>
          <w:p w:rsidR="00776068" w:rsidRPr="00144068" w:rsidRDefault="00776068" w:rsidP="00144068">
            <w:pPr>
              <w:adjustRightInd w:val="0"/>
              <w:snapToGrid w:val="0"/>
              <w:spacing w:line="240" w:lineRule="atLeast"/>
              <w:ind w:left="113" w:right="113"/>
              <w:jc w:val="left"/>
              <w:rPr>
                <w:rFonts w:asciiTheme="minorEastAsia" w:hAnsiTheme="minorEastAsia"/>
                <w:sz w:val="18"/>
                <w:szCs w:val="18"/>
              </w:rPr>
            </w:pPr>
          </w:p>
        </w:tc>
        <w:tc>
          <w:tcPr>
            <w:tcW w:w="2907" w:type="dxa"/>
            <w:gridSpan w:val="2"/>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・人権教育，国際理解，情報，環境などに配慮がなされているか。</w:t>
            </w:r>
          </w:p>
        </w:tc>
        <w:tc>
          <w:tcPr>
            <w:tcW w:w="6216" w:type="dxa"/>
            <w:gridSpan w:val="3"/>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・「青春と音楽」「芸術と音楽」「民族と音楽」「人間と音楽」の四つの主題ユニットが設定され，生活や社会とのかかわりの中で，生徒が自らを見つめ直す観点が示されている。</w:t>
            </w:r>
          </w:p>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・再生紙および植物油インキを使用しており，環境保全に配慮がなされている。</w:t>
            </w:r>
          </w:p>
        </w:tc>
      </w:tr>
      <w:tr w:rsidR="00776068" w:rsidTr="00144068">
        <w:trPr>
          <w:trHeight w:val="682"/>
        </w:trPr>
        <w:tc>
          <w:tcPr>
            <w:tcW w:w="462" w:type="dxa"/>
            <w:vMerge/>
            <w:textDirection w:val="tbRlV"/>
          </w:tcPr>
          <w:p w:rsidR="00776068" w:rsidRPr="00144068" w:rsidRDefault="00776068" w:rsidP="00144068">
            <w:pPr>
              <w:adjustRightInd w:val="0"/>
              <w:snapToGrid w:val="0"/>
              <w:spacing w:line="240" w:lineRule="atLeast"/>
              <w:ind w:left="113" w:right="113"/>
              <w:jc w:val="left"/>
              <w:rPr>
                <w:rFonts w:asciiTheme="minorEastAsia" w:hAnsiTheme="minorEastAsia"/>
                <w:sz w:val="18"/>
                <w:szCs w:val="18"/>
              </w:rPr>
            </w:pPr>
          </w:p>
        </w:tc>
        <w:tc>
          <w:tcPr>
            <w:tcW w:w="2907" w:type="dxa"/>
            <w:gridSpan w:val="2"/>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・印刷の鮮明さ，活字の大きさ，行間，製本などは適切であるか。</w:t>
            </w:r>
          </w:p>
        </w:tc>
        <w:tc>
          <w:tcPr>
            <w:tcW w:w="6216" w:type="dxa"/>
            <w:gridSpan w:val="3"/>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・活字は鮮明で読みやすい。製本も開きよく堅牢である。</w:t>
            </w:r>
          </w:p>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・B5判で手に持ちやすく，アクティブラーニングなど能動的で活発な授業展開に適した配慮がなされている。</w:t>
            </w:r>
          </w:p>
        </w:tc>
      </w:tr>
      <w:tr w:rsidR="00776068" w:rsidTr="00144068">
        <w:trPr>
          <w:cantSplit/>
          <w:trHeight w:val="1134"/>
        </w:trPr>
        <w:tc>
          <w:tcPr>
            <w:tcW w:w="462" w:type="dxa"/>
            <w:textDirection w:val="tbRlV"/>
          </w:tcPr>
          <w:p w:rsidR="00776068" w:rsidRPr="00144068" w:rsidRDefault="00776068" w:rsidP="00144068">
            <w:pPr>
              <w:adjustRightInd w:val="0"/>
              <w:snapToGrid w:val="0"/>
              <w:spacing w:line="240" w:lineRule="atLeast"/>
              <w:ind w:left="113" w:right="113"/>
              <w:jc w:val="left"/>
              <w:rPr>
                <w:rFonts w:asciiTheme="minorEastAsia" w:hAnsiTheme="minorEastAsia"/>
                <w:sz w:val="18"/>
                <w:szCs w:val="18"/>
              </w:rPr>
            </w:pPr>
            <w:r w:rsidRPr="00144068">
              <w:rPr>
                <w:rFonts w:asciiTheme="minorEastAsia" w:hAnsiTheme="minorEastAsia" w:hint="eastAsia"/>
                <w:sz w:val="18"/>
                <w:szCs w:val="18"/>
              </w:rPr>
              <w:t>総合所見</w:t>
            </w:r>
          </w:p>
        </w:tc>
        <w:tc>
          <w:tcPr>
            <w:tcW w:w="2907" w:type="dxa"/>
            <w:gridSpan w:val="2"/>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・上記観点から見た，全体的・総合的な当教科書の特徴。</w:t>
            </w:r>
          </w:p>
        </w:tc>
        <w:tc>
          <w:tcPr>
            <w:tcW w:w="6216" w:type="dxa"/>
            <w:gridSpan w:val="3"/>
          </w:tcPr>
          <w:p w:rsidR="00776068" w:rsidRPr="00144068" w:rsidRDefault="00776068" w:rsidP="00776068">
            <w:pPr>
              <w:adjustRightInd w:val="0"/>
              <w:snapToGrid w:val="0"/>
              <w:spacing w:line="240" w:lineRule="atLeast"/>
              <w:jc w:val="left"/>
              <w:rPr>
                <w:rFonts w:asciiTheme="minorEastAsia" w:hAnsiTheme="minorEastAsia"/>
                <w:sz w:val="18"/>
                <w:szCs w:val="18"/>
              </w:rPr>
            </w:pPr>
            <w:r w:rsidRPr="00144068">
              <w:rPr>
                <w:rFonts w:asciiTheme="minorEastAsia" w:hAnsiTheme="minorEastAsia" w:hint="eastAsia"/>
                <w:sz w:val="18"/>
                <w:szCs w:val="18"/>
              </w:rPr>
              <w:t>・芸術の技術・知識と思考力・判断力・表現力のバランスよい習得を目指した編集意図が感じられ，生徒が主体的に学習する態度を引き出すよう工夫されている。教科書としての実用性に優れており，教育効果が期待できる。</w:t>
            </w:r>
          </w:p>
        </w:tc>
      </w:tr>
    </w:tbl>
    <w:p w:rsidR="00776068" w:rsidRDefault="00776068" w:rsidP="00776068">
      <w:pPr>
        <w:spacing w:line="240" w:lineRule="atLeast"/>
        <w:rPr>
          <w:rFonts w:asciiTheme="minorEastAsia" w:hAnsiTheme="minorEastAsia" w:hint="eastAsia"/>
          <w:sz w:val="32"/>
          <w:szCs w:val="40"/>
        </w:rPr>
      </w:pPr>
      <w:r w:rsidRPr="00776068">
        <w:rPr>
          <w:rFonts w:asciiTheme="minorEastAsia" w:hAnsiTheme="minorEastAsia" w:hint="eastAsia"/>
          <w:sz w:val="32"/>
          <w:szCs w:val="40"/>
        </w:rPr>
        <w:t>検討の観点別に見た特色</w:t>
      </w:r>
    </w:p>
    <w:sectPr w:rsidR="00776068" w:rsidSect="00144068">
      <w:pgSz w:w="11906" w:h="16838"/>
      <w:pgMar w:top="1135"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F2A" w:rsidRDefault="00A37F2A" w:rsidP="00144068">
      <w:r>
        <w:separator/>
      </w:r>
    </w:p>
  </w:endnote>
  <w:endnote w:type="continuationSeparator" w:id="0">
    <w:p w:rsidR="00A37F2A" w:rsidRDefault="00A37F2A" w:rsidP="00144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F2A" w:rsidRDefault="00A37F2A" w:rsidP="00144068">
      <w:r>
        <w:separator/>
      </w:r>
    </w:p>
  </w:footnote>
  <w:footnote w:type="continuationSeparator" w:id="0">
    <w:p w:rsidR="00A37F2A" w:rsidRDefault="00A37F2A" w:rsidP="001440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068"/>
    <w:rsid w:val="0003323B"/>
    <w:rsid w:val="00067849"/>
    <w:rsid w:val="00144068"/>
    <w:rsid w:val="00765DCC"/>
    <w:rsid w:val="00776068"/>
    <w:rsid w:val="00A37F2A"/>
    <w:rsid w:val="00E3756F"/>
    <w:rsid w:val="00E37AF4"/>
    <w:rsid w:val="00E456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06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76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44068"/>
    <w:pPr>
      <w:tabs>
        <w:tab w:val="center" w:pos="4252"/>
        <w:tab w:val="right" w:pos="8504"/>
      </w:tabs>
      <w:snapToGrid w:val="0"/>
    </w:pPr>
  </w:style>
  <w:style w:type="character" w:customStyle="1" w:styleId="a5">
    <w:name w:val="ヘッダー (文字)"/>
    <w:basedOn w:val="a0"/>
    <w:link w:val="a4"/>
    <w:uiPriority w:val="99"/>
    <w:rsid w:val="00144068"/>
  </w:style>
  <w:style w:type="paragraph" w:styleId="a6">
    <w:name w:val="footer"/>
    <w:basedOn w:val="a"/>
    <w:link w:val="a7"/>
    <w:uiPriority w:val="99"/>
    <w:unhideWhenUsed/>
    <w:rsid w:val="00144068"/>
    <w:pPr>
      <w:tabs>
        <w:tab w:val="center" w:pos="4252"/>
        <w:tab w:val="right" w:pos="8504"/>
      </w:tabs>
      <w:snapToGrid w:val="0"/>
    </w:pPr>
  </w:style>
  <w:style w:type="character" w:customStyle="1" w:styleId="a7">
    <w:name w:val="フッター (文字)"/>
    <w:basedOn w:val="a0"/>
    <w:link w:val="a6"/>
    <w:uiPriority w:val="99"/>
    <w:rsid w:val="001440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06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76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44068"/>
    <w:pPr>
      <w:tabs>
        <w:tab w:val="center" w:pos="4252"/>
        <w:tab w:val="right" w:pos="8504"/>
      </w:tabs>
      <w:snapToGrid w:val="0"/>
    </w:pPr>
  </w:style>
  <w:style w:type="character" w:customStyle="1" w:styleId="a5">
    <w:name w:val="ヘッダー (文字)"/>
    <w:basedOn w:val="a0"/>
    <w:link w:val="a4"/>
    <w:uiPriority w:val="99"/>
    <w:rsid w:val="00144068"/>
  </w:style>
  <w:style w:type="paragraph" w:styleId="a6">
    <w:name w:val="footer"/>
    <w:basedOn w:val="a"/>
    <w:link w:val="a7"/>
    <w:uiPriority w:val="99"/>
    <w:unhideWhenUsed/>
    <w:rsid w:val="00144068"/>
    <w:pPr>
      <w:tabs>
        <w:tab w:val="center" w:pos="4252"/>
        <w:tab w:val="right" w:pos="8504"/>
      </w:tabs>
      <w:snapToGrid w:val="0"/>
    </w:pPr>
  </w:style>
  <w:style w:type="character" w:customStyle="1" w:styleId="a7">
    <w:name w:val="フッター (文字)"/>
    <w:basedOn w:val="a0"/>
    <w:link w:val="a6"/>
    <w:uiPriority w:val="99"/>
    <w:rsid w:val="00144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261</Words>
  <Characters>1492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出版21</dc:creator>
  <cp:lastModifiedBy>出版21</cp:lastModifiedBy>
  <cp:revision>2</cp:revision>
  <dcterms:created xsi:type="dcterms:W3CDTF">2016-04-11T07:07:00Z</dcterms:created>
  <dcterms:modified xsi:type="dcterms:W3CDTF">2016-04-12T09:29:00Z</dcterms:modified>
</cp:coreProperties>
</file>